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C544" w14:textId="77777777" w:rsidR="00921820" w:rsidRDefault="00921820" w:rsidP="00901163">
      <w:pPr>
        <w:outlineLvl w:val="0"/>
        <w:rPr>
          <w:rFonts w:eastAsia="Calibri"/>
          <w:b/>
          <w:bCs/>
        </w:rPr>
      </w:pPr>
    </w:p>
    <w:p w14:paraId="0B3DEC2C" w14:textId="45E5F702" w:rsidR="00921820" w:rsidRPr="00275E90" w:rsidRDefault="00921820" w:rsidP="00921820">
      <w:pPr>
        <w:pStyle w:val="Standard"/>
        <w:rPr>
          <w:rFonts w:cs="Times New Roman"/>
          <w:b/>
        </w:rPr>
      </w:pPr>
      <w:proofErr w:type="spellStart"/>
      <w:r w:rsidRPr="00275E90">
        <w:rPr>
          <w:rFonts w:cs="Times New Roman"/>
          <w:b/>
        </w:rPr>
        <w:t>Załącznik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nr</w:t>
      </w:r>
      <w:proofErr w:type="spellEnd"/>
      <w:r w:rsidRPr="00275E90">
        <w:rPr>
          <w:rFonts w:cs="Times New Roman"/>
          <w:b/>
        </w:rPr>
        <w:t xml:space="preserve"> 1B </w:t>
      </w:r>
      <w:proofErr w:type="spellStart"/>
      <w:r w:rsidRPr="00275E90">
        <w:rPr>
          <w:rFonts w:cs="Times New Roman"/>
          <w:b/>
        </w:rPr>
        <w:t>zakres</w:t>
      </w:r>
      <w:proofErr w:type="spellEnd"/>
      <w:r w:rsidRPr="00275E90">
        <w:rPr>
          <w:rFonts w:cs="Times New Roman"/>
          <w:b/>
        </w:rPr>
        <w:t xml:space="preserve"> </w:t>
      </w:r>
      <w:r>
        <w:rPr>
          <w:rFonts w:cs="Times New Roman"/>
          <w:b/>
        </w:rPr>
        <w:t>6</w:t>
      </w:r>
      <w:r w:rsidRPr="00275E90">
        <w:rPr>
          <w:rFonts w:cs="Times New Roman"/>
          <w:b/>
        </w:rPr>
        <w:t xml:space="preserve"> - </w:t>
      </w:r>
      <w:proofErr w:type="spellStart"/>
      <w:r w:rsidRPr="00275E90">
        <w:rPr>
          <w:rFonts w:cs="Times New Roman"/>
          <w:b/>
        </w:rPr>
        <w:t>Systemy</w:t>
      </w:r>
      <w:proofErr w:type="spellEnd"/>
      <w:r w:rsidRPr="00275E90">
        <w:rPr>
          <w:rFonts w:cs="Times New Roman"/>
          <w:b/>
        </w:rPr>
        <w:t xml:space="preserve"> do </w:t>
      </w:r>
      <w:proofErr w:type="spellStart"/>
      <w:r w:rsidRPr="00275E90">
        <w:rPr>
          <w:rFonts w:cs="Times New Roman"/>
          <w:b/>
        </w:rPr>
        <w:t>sal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operacyjnych</w:t>
      </w:r>
      <w:proofErr w:type="spellEnd"/>
      <w:r w:rsidRPr="00275E90">
        <w:rPr>
          <w:rFonts w:cs="Times New Roman"/>
          <w:b/>
        </w:rPr>
        <w:t xml:space="preserve"> – </w:t>
      </w:r>
      <w:r>
        <w:rPr>
          <w:rFonts w:cs="Times New Roman"/>
          <w:b/>
        </w:rPr>
        <w:t>2</w:t>
      </w:r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szt</w:t>
      </w:r>
      <w:proofErr w:type="spellEnd"/>
      <w:r w:rsidRPr="00275E90">
        <w:rPr>
          <w:rFonts w:cs="Times New Roman"/>
          <w:b/>
        </w:rPr>
        <w:t xml:space="preserve">. – Blok </w:t>
      </w:r>
      <w:proofErr w:type="spellStart"/>
      <w:r w:rsidRPr="00275E90">
        <w:rPr>
          <w:rFonts w:cs="Times New Roman"/>
          <w:b/>
        </w:rPr>
        <w:t>Operacyjny</w:t>
      </w:r>
      <w:proofErr w:type="spellEnd"/>
    </w:p>
    <w:p w14:paraId="6199FBFF" w14:textId="77777777" w:rsidR="00921820" w:rsidRPr="00275E90" w:rsidRDefault="00921820" w:rsidP="00921820">
      <w:pPr>
        <w:pStyle w:val="Standard"/>
        <w:rPr>
          <w:rFonts w:cs="Times New Roman"/>
        </w:rPr>
      </w:pPr>
    </w:p>
    <w:p w14:paraId="6B653F53" w14:textId="77777777" w:rsidR="00921820" w:rsidRPr="00275E90" w:rsidRDefault="00921820" w:rsidP="00921820">
      <w:pPr>
        <w:pStyle w:val="Standard"/>
        <w:rPr>
          <w:rFonts w:cs="Times New Roman"/>
          <w:b/>
        </w:rPr>
      </w:pPr>
      <w:proofErr w:type="spellStart"/>
      <w:r w:rsidRPr="00275E90">
        <w:rPr>
          <w:rFonts w:cs="Times New Roman"/>
          <w:b/>
        </w:rPr>
        <w:t>Zestawienie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parametrów</w:t>
      </w:r>
      <w:proofErr w:type="spellEnd"/>
      <w:r w:rsidRPr="00275E90">
        <w:rPr>
          <w:rFonts w:cs="Times New Roman"/>
          <w:b/>
        </w:rPr>
        <w:t xml:space="preserve"> i </w:t>
      </w:r>
      <w:proofErr w:type="spellStart"/>
      <w:r w:rsidRPr="00275E90">
        <w:rPr>
          <w:rFonts w:cs="Times New Roman"/>
          <w:b/>
        </w:rPr>
        <w:t>warunków</w:t>
      </w:r>
      <w:proofErr w:type="spellEnd"/>
      <w:r w:rsidRPr="00275E90">
        <w:rPr>
          <w:rFonts w:cs="Times New Roman"/>
          <w:b/>
        </w:rPr>
        <w:t xml:space="preserve"> </w:t>
      </w:r>
      <w:proofErr w:type="spellStart"/>
      <w:r w:rsidRPr="00275E90">
        <w:rPr>
          <w:rFonts w:cs="Times New Roman"/>
          <w:b/>
        </w:rPr>
        <w:t>wymaganych</w:t>
      </w:r>
      <w:proofErr w:type="spellEnd"/>
      <w:r w:rsidRPr="00275E90">
        <w:rPr>
          <w:rFonts w:cs="Times New Roman"/>
          <w:b/>
        </w:rPr>
        <w:t xml:space="preserve">/ </w:t>
      </w:r>
      <w:proofErr w:type="spellStart"/>
      <w:r w:rsidRPr="00275E90">
        <w:rPr>
          <w:rFonts w:cs="Times New Roman"/>
          <w:b/>
        </w:rPr>
        <w:t>ocenianych</w:t>
      </w:r>
      <w:proofErr w:type="spellEnd"/>
    </w:p>
    <w:p w14:paraId="429FF87A" w14:textId="77777777" w:rsidR="00921820" w:rsidRDefault="00921820" w:rsidP="00901163">
      <w:pPr>
        <w:outlineLvl w:val="0"/>
        <w:rPr>
          <w:rFonts w:eastAsia="Calibri"/>
          <w:b/>
          <w:bCs/>
        </w:rPr>
      </w:pPr>
    </w:p>
    <w:p w14:paraId="0867A552" w14:textId="77777777" w:rsidR="00921820" w:rsidRDefault="00921820" w:rsidP="00901163">
      <w:pPr>
        <w:outlineLvl w:val="0"/>
        <w:rPr>
          <w:rFonts w:eastAsia="Calibri"/>
          <w:b/>
          <w:bCs/>
        </w:rPr>
      </w:pPr>
    </w:p>
    <w:p w14:paraId="09BDAAA9" w14:textId="0E0C4960" w:rsidR="00901163" w:rsidRPr="00C46371" w:rsidRDefault="00901163" w:rsidP="00901163">
      <w:pPr>
        <w:outlineLvl w:val="0"/>
        <w:rPr>
          <w:rFonts w:eastAsia="Calibri"/>
          <w:b/>
          <w:bCs/>
        </w:rPr>
      </w:pPr>
      <w:r w:rsidRPr="00C46371">
        <w:rPr>
          <w:rFonts w:eastAsia="Calibri"/>
          <w:b/>
          <w:bCs/>
        </w:rPr>
        <w:t>System składający się z: Elektronicznej karty znieczuleń służącej do kompleksowego dokumentowania przebiegu znieczulenia w formie cyfrowej. Rejestracji danych pacjenta, wyników badań oraz planu postępowania anestezjologicznego. Automatycznego pobierania i zapisu parametrów życiowych pacjenta z urządzeń medycznych, biorących udział w procesie znieczulenia. Ewidencji podawanych leków, płynów oraz wykonanych procedur śródoperacyjnych. Integracja z systemem szpitalnym HIS. Dokumentacja generowana przez system zgodnie z wymaganiami prawnymi - 5 licencji; Elektronicznej ewidencji pobytu pacjentów na bloku operacyjnym zintegrowany z systemem szpitalnym HIS - 1 licencja.</w:t>
      </w:r>
    </w:p>
    <w:p w14:paraId="4C48CF77" w14:textId="77777777" w:rsidR="00901163" w:rsidRPr="00C46371" w:rsidRDefault="00901163" w:rsidP="00901163">
      <w:pPr>
        <w:outlineLvl w:val="0"/>
        <w:rPr>
          <w:rFonts w:eastAsia="Calibri"/>
          <w:b/>
          <w:bCs/>
        </w:rPr>
      </w:pPr>
    </w:p>
    <w:tbl>
      <w:tblPr>
        <w:tblW w:w="14460" w:type="dxa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7800"/>
        <w:gridCol w:w="2126"/>
        <w:gridCol w:w="2123"/>
        <w:gridCol w:w="1705"/>
      </w:tblGrid>
      <w:tr w:rsidR="008036A9" w:rsidRPr="00C46371" w14:paraId="2120E3C4" w14:textId="77777777" w:rsidTr="00376457">
        <w:trPr>
          <w:trHeight w:val="159"/>
          <w:jc w:val="center"/>
        </w:trPr>
        <w:tc>
          <w:tcPr>
            <w:tcW w:w="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4BD94E" w14:textId="3AF225CC" w:rsidR="008036A9" w:rsidRPr="008036A9" w:rsidRDefault="008036A9" w:rsidP="008036A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8036A9">
              <w:rPr>
                <w:rFonts w:eastAsia="Calibri"/>
                <w:b/>
                <w:bCs/>
                <w:kern w:val="3"/>
                <w:lang w:eastAsia="zh-CN" w:bidi="hi-IN"/>
              </w:rPr>
              <w:t>Lp.</w:t>
            </w:r>
          </w:p>
        </w:tc>
        <w:tc>
          <w:tcPr>
            <w:tcW w:w="7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DC4D58" w14:textId="4B4367D0" w:rsidR="008036A9" w:rsidRPr="008036A9" w:rsidRDefault="008036A9" w:rsidP="008036A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8036A9">
              <w:rPr>
                <w:rFonts w:eastAsia="Calibri"/>
                <w:b/>
                <w:bCs/>
                <w:kern w:val="3"/>
                <w:lang w:eastAsia="zh-CN" w:bidi="hi-IN"/>
              </w:rPr>
              <w:t>Nazwa/ Opis parametru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8FF1CC" w14:textId="35C5FB27" w:rsidR="008036A9" w:rsidRPr="008036A9" w:rsidRDefault="008036A9" w:rsidP="008036A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8036A9">
              <w:rPr>
                <w:rFonts w:eastAsia="Calibri"/>
                <w:b/>
                <w:bCs/>
                <w:kern w:val="3"/>
                <w:lang w:eastAsia="zh-CN" w:bidi="hi-IN"/>
              </w:rPr>
              <w:t>Parametr wymagany/(graniczny) i/lub oceniany</w:t>
            </w:r>
          </w:p>
        </w:tc>
        <w:tc>
          <w:tcPr>
            <w:tcW w:w="2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3C0E3A" w14:textId="08E2C5FA" w:rsidR="008036A9" w:rsidRPr="008036A9" w:rsidRDefault="008036A9" w:rsidP="008036A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8036A9">
              <w:rPr>
                <w:b/>
                <w:bCs/>
              </w:rPr>
              <w:t xml:space="preserve">Parametr oferowany- wpisuje Wykonawca </w:t>
            </w:r>
            <w:r w:rsidRPr="008036A9">
              <w:rPr>
                <w:b/>
                <w:bCs/>
              </w:rPr>
              <w:br/>
              <w:t>( w miejscach oznaczonych (*) podać numer strony oferty z potwierdzeniem zaoferowanego parametru</w:t>
            </w:r>
          </w:p>
        </w:tc>
        <w:tc>
          <w:tcPr>
            <w:tcW w:w="17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FAAF38" w14:textId="45C4D1D0" w:rsidR="008036A9" w:rsidRPr="008036A9" w:rsidRDefault="008036A9" w:rsidP="008036A9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8036A9">
              <w:rPr>
                <w:rFonts w:eastAsia="Calibri"/>
                <w:b/>
                <w:bCs/>
                <w:kern w:val="3"/>
                <w:lang w:eastAsia="zh-CN" w:bidi="hi-IN"/>
              </w:rPr>
              <w:t>Zasady oceny</w:t>
            </w:r>
          </w:p>
        </w:tc>
      </w:tr>
      <w:tr w:rsidR="00901163" w:rsidRPr="00C46371" w14:paraId="37E90F1F" w14:textId="77777777" w:rsidTr="00286D32">
        <w:trPr>
          <w:trHeight w:val="159"/>
          <w:jc w:val="center"/>
        </w:trPr>
        <w:tc>
          <w:tcPr>
            <w:tcW w:w="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EA9C1" w14:textId="77777777" w:rsidR="00901163" w:rsidRPr="00C46371" w:rsidRDefault="00901163" w:rsidP="00901163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52F288" w14:textId="77777777" w:rsidR="00901163" w:rsidRPr="00C46371" w:rsidRDefault="00901163" w:rsidP="00286D32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System Informacji Klinicznej o Pacjencie zapewniający generowanie elektronicznej dokumentacji medycznej w zakresie dokumentacji przebiegu znieczulenia, pobytu na Sali Nadzoru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Poznieczuleniowego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 xml:space="preserve"> oraz Pobytu Pacjenta na Bloku Operacyjnym zintegrowany z systemem szpitalnym HIS firmy Asseco Poland..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2F25B2" w14:textId="77777777" w:rsidR="00901163" w:rsidRPr="00C46371" w:rsidRDefault="00901163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C5F2C8" w14:textId="77777777" w:rsidR="00901163" w:rsidRPr="00C46371" w:rsidRDefault="00901163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6F3683" w14:textId="77777777" w:rsidR="0072052C" w:rsidRDefault="0072052C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  <w:p w14:paraId="2E3581DC" w14:textId="77777777" w:rsidR="0072052C" w:rsidRDefault="0072052C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  <w:p w14:paraId="68FFC9AE" w14:textId="188B2C77" w:rsidR="00901163" w:rsidRPr="00C46371" w:rsidRDefault="0072052C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901163" w:rsidRPr="00C46371" w14:paraId="31D9AFA9" w14:textId="77777777" w:rsidTr="00286D32">
        <w:trPr>
          <w:trHeight w:val="159"/>
          <w:jc w:val="center"/>
        </w:trPr>
        <w:tc>
          <w:tcPr>
            <w:tcW w:w="14460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F5FC38" w14:textId="06B51806" w:rsidR="00901163" w:rsidRPr="00C46371" w:rsidRDefault="001D3329" w:rsidP="00286D32">
            <w:pPr>
              <w:pStyle w:val="Akapitzlist"/>
              <w:suppressLineNumbers/>
              <w:suppressAutoHyphens/>
              <w:autoSpaceDN w:val="0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1D3329">
              <w:rPr>
                <w:rFonts w:eastAsia="Calibri"/>
                <w:b/>
                <w:bCs/>
                <w:kern w:val="3"/>
                <w:lang w:eastAsia="zh-CN" w:bidi="hi-IN"/>
              </w:rPr>
              <w:t>Moduł dedykowany na Blok Operacyjny</w:t>
            </w:r>
          </w:p>
        </w:tc>
      </w:tr>
      <w:tr w:rsidR="00901163" w:rsidRPr="00C46371" w14:paraId="3CF98671" w14:textId="77777777" w:rsidTr="00286D32">
        <w:trPr>
          <w:jc w:val="center"/>
        </w:trPr>
        <w:tc>
          <w:tcPr>
            <w:tcW w:w="7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34AC89" w14:textId="77777777" w:rsidR="00901163" w:rsidRPr="00C46371" w:rsidRDefault="00901163" w:rsidP="00901163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CBA87D" w14:textId="77777777" w:rsidR="00901163" w:rsidRPr="00C46371" w:rsidRDefault="00901163" w:rsidP="00286D32">
            <w:pPr>
              <w:jc w:val="both"/>
            </w:pPr>
            <w:r w:rsidRPr="00C46371">
              <w:t>Oprogramowanie zapewniające ciągły zapis przebiegu znieczulenia z uwzględnieniem podawanych leków, preparatów krwi i płynów infuzyjnych automatycznie odczytujący wartości parametrów życiowych i wentylacyjnych z aparatu do znieczulania ogólnego i kardiomonitora.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0B7709" w14:textId="77777777" w:rsidR="00901163" w:rsidRPr="00C46371" w:rsidRDefault="00901163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E273E1" w14:textId="77777777" w:rsidR="00901163" w:rsidRPr="00C46371" w:rsidRDefault="00901163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44FE3" w14:textId="6CC1536E" w:rsidR="00901163" w:rsidRPr="00C46371" w:rsidRDefault="0072052C" w:rsidP="00286D32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434D2C5B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A761C2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5E3EF8" w14:textId="77777777" w:rsidR="0072052C" w:rsidRPr="00C46371" w:rsidRDefault="0072052C" w:rsidP="0072052C">
            <w:pPr>
              <w:jc w:val="both"/>
            </w:pPr>
            <w:r w:rsidRPr="00C46371">
              <w:t>Komunikacja z aparatami do znieczulania ogólnego i kardiomonitorami posiadanymi przez Zamawiającego</w:t>
            </w:r>
            <w:r>
              <w:t>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A294BA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3054F3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37BCA7" w14:textId="51AFD0FC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82A2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648F0BD0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AB8929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B9A52B" w14:textId="77777777" w:rsidR="0072052C" w:rsidRPr="00C46371" w:rsidRDefault="0072052C" w:rsidP="0072052C">
            <w:pPr>
              <w:jc w:val="both"/>
            </w:pPr>
            <w:r w:rsidRPr="00C46371">
              <w:t xml:space="preserve">Możliwość wstecznego uzupełnienia karty przebiegu znieczulenia (po rozpoczęciu monitorowania) z wprowadzeniem właściwych godzin i minut prowadzenia zabiegu oraz podanych leków. 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0209BD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TAK 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3C5B17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7F37DF" w14:textId="60F1265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82A2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5AD7AD95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C509AF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115BEF" w14:textId="77777777" w:rsidR="0072052C" w:rsidRPr="00C46371" w:rsidRDefault="0072052C" w:rsidP="0072052C">
            <w:pPr>
              <w:jc w:val="both"/>
            </w:pPr>
            <w:r w:rsidRPr="00C46371">
              <w:t>Definiowany interwał czasowy kolejnych odczytów parametrów w zakresie min. 30-600 s.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00C61A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BCAAF7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F77F33" w14:textId="1E58CCCC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82A2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2CACBFE1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2B06BF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AE8A27" w14:textId="77777777" w:rsidR="0072052C" w:rsidRPr="00C46371" w:rsidRDefault="0072052C" w:rsidP="0072052C">
            <w:pPr>
              <w:jc w:val="both"/>
            </w:pPr>
            <w:r w:rsidRPr="00C46371">
              <w:t>Możliwość zmiany interwału odczytu w trakcie trwania zapisu znieczulenia.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F6DFEB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F92DD5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60410F" w14:textId="4FB564E2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82A2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1A5D9846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49F5FF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6F40FC" w14:textId="77777777" w:rsidR="0072052C" w:rsidRPr="00C46371" w:rsidRDefault="0072052C" w:rsidP="0072052C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Możliwość dodania dodatkowego odczytu „na żądanie” pomiędzy zdefiniowanymi interwałami czasowymi. Przycisk służący do dodania odczytu widoczny cały czas na ekranie głównym aplikacji.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1CB514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5B7637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D3046C" w14:textId="7CEC0378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82A2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59DF272B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A784A2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97EE1B" w14:textId="77777777" w:rsidR="0072052C" w:rsidRPr="00C46371" w:rsidRDefault="0072052C" w:rsidP="0072052C">
            <w:pPr>
              <w:jc w:val="both"/>
            </w:pPr>
            <w:r w:rsidRPr="00C46371">
              <w:t>Rejestrowanie pomiaru wszystkich parametrów w przypadku w wygenerowania przez kardiomonitor alarmu na dowolnym parametrze. Możliwość wyłączenia rejestrowania alarmów.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63E94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EB7328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AD92A1" w14:textId="054E1CD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82A2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3DA80F64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EE800D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B34DFC" w14:textId="77777777" w:rsidR="0072052C" w:rsidRPr="00C46371" w:rsidRDefault="0072052C" w:rsidP="0072052C">
            <w:pPr>
              <w:jc w:val="both"/>
            </w:pPr>
            <w:r w:rsidRPr="00C46371">
              <w:t>Odczyt z kardiomonitora oraz aparatu do znieczulania parametrów dostępnych wg. dokumentacji interfejsu komunikacyjnego urządzenia, min. następujących parametrów:</w:t>
            </w:r>
          </w:p>
          <w:p w14:paraId="51C39F87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HR</w:t>
            </w:r>
          </w:p>
          <w:p w14:paraId="58CBD5DC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inwazyjne ciśnienie krwi (</w:t>
            </w:r>
            <w:proofErr w:type="spellStart"/>
            <w:r w:rsidRPr="00C46371">
              <w:t>diastolic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systolic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mean</w:t>
            </w:r>
            <w:proofErr w:type="spellEnd"/>
            <w:r w:rsidRPr="00C46371">
              <w:t>) minimum 3 kanały</w:t>
            </w:r>
          </w:p>
          <w:p w14:paraId="1ED82E44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wartość SpO2</w:t>
            </w:r>
          </w:p>
          <w:p w14:paraId="6673BC45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nieinwazyjne ciśnienie krwi (</w:t>
            </w:r>
            <w:proofErr w:type="spellStart"/>
            <w:r w:rsidRPr="00C46371">
              <w:t>diastolic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systolic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mean</w:t>
            </w:r>
            <w:proofErr w:type="spellEnd"/>
            <w:r w:rsidRPr="00C46371">
              <w:t xml:space="preserve">) </w:t>
            </w:r>
          </w:p>
          <w:p w14:paraId="010A8D8B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częstość oddechu</w:t>
            </w:r>
          </w:p>
          <w:p w14:paraId="0CE4C53F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temperatura (min. 2 kanały pomiaru)</w:t>
            </w:r>
          </w:p>
          <w:p w14:paraId="3F6FBAC2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CO2, O2, N2O, AIR, AA (wdech/wydech)</w:t>
            </w:r>
          </w:p>
          <w:p w14:paraId="3C5C84A6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lastRenderedPageBreak/>
              <w:t>- MAC</w:t>
            </w:r>
          </w:p>
          <w:p w14:paraId="4459A022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tryb wentylacji</w:t>
            </w:r>
          </w:p>
          <w:p w14:paraId="3D610B4C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objętość oddechowa</w:t>
            </w:r>
          </w:p>
          <w:p w14:paraId="4EFB3F5F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objętość minutowa</w:t>
            </w:r>
          </w:p>
          <w:p w14:paraId="17BAF469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 xml:space="preserve">- ciśnienia </w:t>
            </w:r>
            <w:proofErr w:type="spellStart"/>
            <w:r w:rsidRPr="00C46371">
              <w:t>Ppeak</w:t>
            </w:r>
            <w:proofErr w:type="spellEnd"/>
            <w:r w:rsidRPr="00C46371">
              <w:t>, PIP, PEEP</w:t>
            </w:r>
          </w:p>
          <w:p w14:paraId="7A3F0BE6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BIS/Entropia (w przypadku wyposażenia kardiomonitora w odpowiedni moduł pomiarowy)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B879C1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lastRenderedPageBreak/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23BD0D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1870B1" w14:textId="20B51C8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82A2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69B2CD2D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63480A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FAA3C" w14:textId="77777777" w:rsidR="0072052C" w:rsidRPr="00C46371" w:rsidRDefault="0072052C" w:rsidP="0072052C">
            <w:pPr>
              <w:jc w:val="both"/>
            </w:pPr>
            <w:r w:rsidRPr="00C46371">
              <w:t>Możliwość zmiany jednostki rejestrowanych parametrów w min zakresie:</w:t>
            </w:r>
          </w:p>
          <w:p w14:paraId="33C28A5A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 xml:space="preserve">- [mmHg, </w:t>
            </w:r>
            <w:proofErr w:type="spellStart"/>
            <w:r w:rsidRPr="00C46371">
              <w:t>mbar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hPa</w:t>
            </w:r>
            <w:proofErr w:type="spellEnd"/>
            <w:r w:rsidRPr="00C46371">
              <w:t xml:space="preserve">] dla inwazyjnego </w:t>
            </w:r>
            <w:proofErr w:type="spellStart"/>
            <w:r w:rsidRPr="00C46371">
              <w:t>ciśnienienia</w:t>
            </w:r>
            <w:proofErr w:type="spellEnd"/>
            <w:r w:rsidRPr="00C46371">
              <w:t xml:space="preserve"> krwi (</w:t>
            </w:r>
            <w:proofErr w:type="spellStart"/>
            <w:r w:rsidRPr="00C46371">
              <w:t>diastolic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systolic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mean</w:t>
            </w:r>
            <w:proofErr w:type="spellEnd"/>
            <w:r w:rsidRPr="00C46371">
              <w:t>)</w:t>
            </w:r>
          </w:p>
          <w:p w14:paraId="49426E45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 xml:space="preserve">- [mmHg, </w:t>
            </w:r>
            <w:proofErr w:type="spellStart"/>
            <w:r w:rsidRPr="00C46371">
              <w:t>mbar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hPa</w:t>
            </w:r>
            <w:proofErr w:type="spellEnd"/>
            <w:r w:rsidRPr="00C46371">
              <w:t>] dla nieinwazyjnego ciśnienia krwi (</w:t>
            </w:r>
            <w:proofErr w:type="spellStart"/>
            <w:r w:rsidRPr="00C46371">
              <w:t>diastolic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systolic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mean</w:t>
            </w:r>
            <w:proofErr w:type="spellEnd"/>
            <w:r w:rsidRPr="00C46371">
              <w:t>)</w:t>
            </w:r>
          </w:p>
          <w:p w14:paraId="148D2329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[mmHg, %] dla CO2</w:t>
            </w:r>
          </w:p>
          <w:p w14:paraId="058AAA6C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>- [ml, l] dla objętość oddechowej i objętości minutowej</w:t>
            </w:r>
          </w:p>
          <w:p w14:paraId="33B8B27F" w14:textId="77777777" w:rsidR="0072052C" w:rsidRPr="00C46371" w:rsidRDefault="0072052C" w:rsidP="0072052C">
            <w:pPr>
              <w:pStyle w:val="Akapitzlist"/>
              <w:ind w:left="641"/>
              <w:jc w:val="both"/>
            </w:pPr>
            <w:r w:rsidRPr="00C46371">
              <w:t xml:space="preserve">- [mmHg, </w:t>
            </w:r>
            <w:proofErr w:type="spellStart"/>
            <w:r w:rsidRPr="00C46371">
              <w:t>mbar</w:t>
            </w:r>
            <w:proofErr w:type="spellEnd"/>
            <w:r w:rsidRPr="00C46371">
              <w:t xml:space="preserve">, </w:t>
            </w:r>
            <w:proofErr w:type="spellStart"/>
            <w:r w:rsidRPr="00C46371">
              <w:t>hPa</w:t>
            </w:r>
            <w:proofErr w:type="spellEnd"/>
            <w:r w:rsidRPr="00C46371">
              <w:t xml:space="preserve">] dla ciśnień </w:t>
            </w:r>
            <w:proofErr w:type="spellStart"/>
            <w:r w:rsidRPr="00C46371">
              <w:t>Ppeak</w:t>
            </w:r>
            <w:proofErr w:type="spellEnd"/>
            <w:r w:rsidRPr="00C46371">
              <w:t>, PIP i PEEP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A493FE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CE59A7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524877" w14:textId="1B759480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B5193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6AAF949D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763049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271A70" w14:textId="77777777" w:rsidR="0072052C" w:rsidRPr="00C46371" w:rsidRDefault="0072052C" w:rsidP="0072052C">
            <w:pPr>
              <w:jc w:val="both"/>
            </w:pPr>
            <w:r w:rsidRPr="00C46371">
              <w:t>Jednostka rejestracji w/w parametrów niezależna od jednostki parametru prezentowanej na kardiomonitorze oraz aparacie do znieczulania ogólnego. Wymóg ma na celu zapewnienie spójności oraz jednolitości dokumentacji niezależnie od użytego aparatu do znieczulania oraz kardiomonitora.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2E2431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2F15B0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5FC904" w14:textId="08CEA2C2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B5193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15BB196E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E5361B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59994E" w14:textId="77777777" w:rsidR="0072052C" w:rsidRPr="00C46371" w:rsidRDefault="0072052C" w:rsidP="0072052C">
            <w:pPr>
              <w:jc w:val="both"/>
            </w:pPr>
            <w:r w:rsidRPr="00C46371">
              <w:t xml:space="preserve">Zapis i wyświetlanie w formie wykresu min. 4 parametrów równocześnie z możliwością ich zmiany i konfiguracji na życzenie Zamawiającego. </w:t>
            </w:r>
          </w:p>
          <w:p w14:paraId="785B0399" w14:textId="77777777" w:rsidR="0072052C" w:rsidRPr="00C46371" w:rsidRDefault="0072052C" w:rsidP="0072052C">
            <w:pPr>
              <w:jc w:val="both"/>
            </w:pPr>
            <w:r w:rsidRPr="00C46371">
              <w:t>Możliwość wyświetlania min. 2 wykresów równocześnie na ekranie.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A6029C" w14:textId="176D5A39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  <w:r w:rsidR="00904B8A">
              <w:rPr>
                <w:rFonts w:eastAsia="Calibri"/>
                <w:kern w:val="3"/>
                <w:lang w:eastAsia="zh-CN" w:bidi="hi-IN"/>
              </w:rPr>
              <w:t>/podać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BF0898" w14:textId="5F1B971A" w:rsidR="0072052C" w:rsidRPr="00C46371" w:rsidRDefault="00904B8A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>(*)</w:t>
            </w: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52AC13" w14:textId="722044F5" w:rsidR="0072052C" w:rsidRDefault="00904B8A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>4 parametry – 0 pkt.</w:t>
            </w:r>
          </w:p>
          <w:p w14:paraId="70B9749A" w14:textId="598E133B" w:rsidR="00904B8A" w:rsidRPr="00C46371" w:rsidRDefault="00904B8A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 xml:space="preserve">Więcej niż 4 parametry – 20 pkt. </w:t>
            </w:r>
          </w:p>
        </w:tc>
      </w:tr>
      <w:tr w:rsidR="0072052C" w:rsidRPr="00C46371" w14:paraId="05A2E78A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CB5093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DEF969" w14:textId="77777777" w:rsidR="0072052C" w:rsidRPr="00C46371" w:rsidRDefault="0072052C" w:rsidP="0072052C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Funkcja dodawania dowolnego dostępnego z urządzeń parametru życiowego lub parametru wentylacji do aktualnie prowadzonego zabiegu.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12FB19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37D2A3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9887E9" w14:textId="0250A6DE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B5193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600566D3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995034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A6C822" w14:textId="77777777" w:rsidR="0072052C" w:rsidRPr="00C46371" w:rsidRDefault="0072052C" w:rsidP="0072052C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Funkcja wyszukiwania wszystkich aktualnie dostępnych z urządzeń parametrów życiowych lub parametrów wentylacji.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58BA1D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E8A474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F9DFA3" w14:textId="6B1E50E9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B5193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614F21D4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469B2C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BBBDC1" w14:textId="77777777" w:rsidR="0072052C" w:rsidRPr="00C46371" w:rsidRDefault="0072052C" w:rsidP="0072052C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Możliwość komentowania (pisemnie w programie) parametrów wyświetlanych w formie tabelarycznej.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6B55A0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C0C407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2CFF69" w14:textId="0512F8AE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B5193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65C228DE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D1B52E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208686" w14:textId="77777777" w:rsidR="0072052C" w:rsidRPr="00C46371" w:rsidRDefault="0072052C" w:rsidP="0072052C">
            <w:pPr>
              <w:jc w:val="both"/>
            </w:pPr>
            <w:r w:rsidRPr="00C46371">
              <w:t xml:space="preserve">Oznaczanie początku i końca znieczulenia, końca indukcji intubacji oraz </w:t>
            </w:r>
            <w:proofErr w:type="spellStart"/>
            <w:r w:rsidRPr="00C46371">
              <w:t>ekstubacji</w:t>
            </w:r>
            <w:proofErr w:type="spellEnd"/>
            <w:r w:rsidRPr="00C46371">
              <w:t>, początku i końca zabiegu operacyjnego oraz założenia i zdjęcia maski, końca indukcji znieczulenia oraz rozpoczęcia znieczulenia regionalnego za pomocą czytelnych symboli graficznych.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D569DD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4B436A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66045C" w14:textId="33BDEB4A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43200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439C11CA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A6B8C5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0B3B86" w14:textId="77777777" w:rsidR="0072052C" w:rsidRPr="00C46371" w:rsidRDefault="0072052C" w:rsidP="0072052C">
            <w:pPr>
              <w:jc w:val="both"/>
            </w:pPr>
            <w:r w:rsidRPr="00C46371">
              <w:t>Definiowanie przez Użytkownika zdarzeń śródoperacyjnych (np. zmiana pozycji pacjenta, RKO, defibrylacja) z opcją ich oznaczania w dowolnym momencie zabiegu. Możliwość dodatkowego opisu każdego ze zdarzeń.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F77B58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439598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CEABA7" w14:textId="17F85186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43200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74600488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63506B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0F123" w14:textId="77777777" w:rsidR="0072052C" w:rsidRPr="00C46371" w:rsidRDefault="0072052C" w:rsidP="0072052C">
            <w:pPr>
              <w:jc w:val="both"/>
            </w:pPr>
            <w:r w:rsidRPr="00C46371">
              <w:t>Lista zdarzeń śródoperacyjnych definiowana niezależnie na każde stanowisko robocze.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FFA481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56CC11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DF94E6" w14:textId="2C5C3AC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43200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3B8B60E6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9AD277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88D8DA" w14:textId="77777777" w:rsidR="0072052C" w:rsidRPr="00C46371" w:rsidRDefault="0072052C" w:rsidP="0072052C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Dodawanie zaleceń pooperacyjnych. Możliwość dodanie predefiniowanych zaleceń (definiowane przez Użytkownika) za pomocą przycisków szybkiego wyboru. </w:t>
            </w:r>
          </w:p>
          <w:p w14:paraId="24F3F0D3" w14:textId="77777777" w:rsidR="0072052C" w:rsidRPr="00C46371" w:rsidRDefault="0072052C" w:rsidP="0072052C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Możliwość zlecenia podania leku lub płynu wg dostępnej w aplikacji biblioteki leków.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6A8906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1771C3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7423BA" w14:textId="6947A780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43200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5B2492EE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113896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B4B4F3" w14:textId="77777777" w:rsidR="0072052C" w:rsidRPr="00C46371" w:rsidRDefault="0072052C" w:rsidP="0072052C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Możliwość wypełnienia skali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Aldreta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>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8E9BD4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FCEDC8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3ADC5C" w14:textId="7CF1D714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43200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27933D5C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25A8AD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C4C41F" w14:textId="77777777" w:rsidR="0072052C" w:rsidRPr="00C46371" w:rsidRDefault="0072052C" w:rsidP="0072052C">
            <w:pPr>
              <w:jc w:val="both"/>
            </w:pPr>
            <w:r w:rsidRPr="00C46371">
              <w:t>Wprowadzanie informacji za pomocą klawiatury wyświetlanej na ekranie dotykowym.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A4B9D9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7A727A" w14:textId="77777777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869872" w14:textId="64D50496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43200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72052C" w:rsidRPr="00C46371" w14:paraId="7C63CBE5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A5B422" w14:textId="77777777" w:rsidR="0072052C" w:rsidRPr="00C46371" w:rsidRDefault="0072052C" w:rsidP="0072052C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FC61A8" w14:textId="77777777" w:rsidR="0072052C" w:rsidRPr="00C46371" w:rsidRDefault="0072052C" w:rsidP="0072052C">
            <w:pPr>
              <w:jc w:val="both"/>
            </w:pPr>
            <w:r w:rsidRPr="00C46371">
              <w:t xml:space="preserve">Edytowalna biblioteka leków z określeniem dawki i jednostki wyjściowej na min 1000 pozycji. </w:t>
            </w:r>
          </w:p>
          <w:p w14:paraId="463B33B0" w14:textId="77777777" w:rsidR="0072052C" w:rsidRPr="00C46371" w:rsidRDefault="0072052C" w:rsidP="0072052C">
            <w:pPr>
              <w:jc w:val="both"/>
            </w:pPr>
            <w:r w:rsidRPr="00C46371">
              <w:t xml:space="preserve">Rozróżnienie podaży jednorazowej i ciągłej. </w:t>
            </w:r>
          </w:p>
          <w:p w14:paraId="683AAF9E" w14:textId="77777777" w:rsidR="0072052C" w:rsidRPr="00C46371" w:rsidRDefault="0072052C" w:rsidP="0072052C">
            <w:pPr>
              <w:jc w:val="both"/>
            </w:pPr>
            <w:r w:rsidRPr="00C46371">
              <w:t xml:space="preserve">Leki kategoryzowane, z określeniem dawki domyślnej oraz jej </w:t>
            </w:r>
            <w:proofErr w:type="spellStart"/>
            <w:r w:rsidRPr="00C46371">
              <w:t>inkrementu</w:t>
            </w:r>
            <w:proofErr w:type="spellEnd"/>
            <w:r w:rsidRPr="00C46371">
              <w:t xml:space="preserve">. </w:t>
            </w:r>
          </w:p>
          <w:p w14:paraId="2E702195" w14:textId="77777777" w:rsidR="0072052C" w:rsidRPr="00C46371" w:rsidRDefault="0072052C" w:rsidP="0072052C">
            <w:pPr>
              <w:jc w:val="both"/>
            </w:pPr>
            <w:r w:rsidRPr="00C46371">
              <w:t>Kategorie leków min:</w:t>
            </w:r>
          </w:p>
          <w:p w14:paraId="1EC51B29" w14:textId="77777777" w:rsidR="0072052C" w:rsidRPr="00C46371" w:rsidRDefault="0072052C" w:rsidP="0072052C">
            <w:pPr>
              <w:jc w:val="both"/>
            </w:pPr>
            <w:r w:rsidRPr="00C46371">
              <w:t>- Antybiotyki</w:t>
            </w:r>
          </w:p>
          <w:p w14:paraId="0AAFB90F" w14:textId="77777777" w:rsidR="0072052C" w:rsidRPr="00C46371" w:rsidRDefault="0072052C" w:rsidP="0072052C">
            <w:pPr>
              <w:jc w:val="both"/>
            </w:pPr>
            <w:r w:rsidRPr="00C46371">
              <w:t>- Psychotropowe</w:t>
            </w:r>
          </w:p>
          <w:p w14:paraId="125B1AAA" w14:textId="77777777" w:rsidR="0072052C" w:rsidRPr="00C46371" w:rsidRDefault="0072052C" w:rsidP="0072052C">
            <w:pPr>
              <w:jc w:val="both"/>
            </w:pPr>
            <w:r w:rsidRPr="00C46371">
              <w:t>- Narkotyczne</w:t>
            </w:r>
          </w:p>
          <w:p w14:paraId="4C1AB7A9" w14:textId="77777777" w:rsidR="0072052C" w:rsidRPr="00C46371" w:rsidRDefault="0072052C" w:rsidP="0072052C">
            <w:pPr>
              <w:jc w:val="both"/>
            </w:pPr>
            <w:r w:rsidRPr="00C46371">
              <w:t>- Niedepolaryzujące leki zwiotczające</w:t>
            </w:r>
          </w:p>
          <w:p w14:paraId="3804A84F" w14:textId="77777777" w:rsidR="0072052C" w:rsidRPr="00C46371" w:rsidRDefault="0072052C" w:rsidP="0072052C">
            <w:pPr>
              <w:jc w:val="both"/>
            </w:pPr>
            <w:r w:rsidRPr="00C46371">
              <w:lastRenderedPageBreak/>
              <w:t>- Depolaryzujące leki zwiotczające</w:t>
            </w:r>
          </w:p>
          <w:p w14:paraId="25B9B757" w14:textId="77777777" w:rsidR="0072052C" w:rsidRPr="00C46371" w:rsidRDefault="0072052C" w:rsidP="0072052C">
            <w:pPr>
              <w:jc w:val="both"/>
            </w:pPr>
            <w:r w:rsidRPr="00C46371">
              <w:t>- Przeciwwymiotne</w:t>
            </w:r>
          </w:p>
          <w:p w14:paraId="60BB59DF" w14:textId="77777777" w:rsidR="0072052C" w:rsidRPr="00C46371" w:rsidRDefault="0072052C" w:rsidP="0072052C">
            <w:pPr>
              <w:jc w:val="both"/>
            </w:pPr>
            <w:r w:rsidRPr="00C46371">
              <w:t>- Odwracające zwiotczenie</w:t>
            </w:r>
          </w:p>
          <w:p w14:paraId="0E73B4FA" w14:textId="77777777" w:rsidR="0072052C" w:rsidRPr="00C46371" w:rsidRDefault="0072052C" w:rsidP="0072052C">
            <w:pPr>
              <w:jc w:val="both"/>
            </w:pPr>
            <w:r w:rsidRPr="00C46371">
              <w:t xml:space="preserve">- </w:t>
            </w:r>
            <w:proofErr w:type="spellStart"/>
            <w:r w:rsidRPr="00C46371">
              <w:t>Benzodiazepiny</w:t>
            </w:r>
            <w:proofErr w:type="spellEnd"/>
            <w:r w:rsidRPr="00C46371">
              <w:t xml:space="preserve"> BDZ</w:t>
            </w:r>
          </w:p>
          <w:p w14:paraId="07F2A30E" w14:textId="77777777" w:rsidR="0072052C" w:rsidRPr="00C46371" w:rsidRDefault="0072052C" w:rsidP="0072052C">
            <w:pPr>
              <w:jc w:val="both"/>
            </w:pPr>
            <w:r w:rsidRPr="00C46371">
              <w:t>- Rozkurczowe</w:t>
            </w:r>
          </w:p>
          <w:p w14:paraId="02660776" w14:textId="77777777" w:rsidR="0072052C" w:rsidRPr="00C46371" w:rsidRDefault="0072052C" w:rsidP="0072052C">
            <w:pPr>
              <w:jc w:val="both"/>
            </w:pPr>
            <w:r w:rsidRPr="00C46371">
              <w:t xml:space="preserve">- Odwracające </w:t>
            </w:r>
            <w:proofErr w:type="spellStart"/>
            <w:r w:rsidRPr="00C46371">
              <w:t>benzodiazepiny</w:t>
            </w:r>
            <w:proofErr w:type="spellEnd"/>
          </w:p>
          <w:p w14:paraId="1F38F643" w14:textId="77777777" w:rsidR="0072052C" w:rsidRPr="00C46371" w:rsidRDefault="0072052C" w:rsidP="0072052C">
            <w:pPr>
              <w:jc w:val="both"/>
            </w:pPr>
            <w:r w:rsidRPr="00C46371">
              <w:t xml:space="preserve">- Odwracające </w:t>
            </w:r>
            <w:proofErr w:type="spellStart"/>
            <w:r w:rsidRPr="00C46371">
              <w:t>opioidy</w:t>
            </w:r>
            <w:proofErr w:type="spellEnd"/>
          </w:p>
          <w:p w14:paraId="674C2B40" w14:textId="77777777" w:rsidR="0072052C" w:rsidRPr="00C46371" w:rsidRDefault="0072052C" w:rsidP="0072052C">
            <w:pPr>
              <w:jc w:val="both"/>
            </w:pPr>
            <w:r w:rsidRPr="00C46371">
              <w:t>- Przeciwbólowe</w:t>
            </w:r>
          </w:p>
          <w:p w14:paraId="70242EF5" w14:textId="77777777" w:rsidR="0072052C" w:rsidRPr="00C46371" w:rsidRDefault="0072052C" w:rsidP="0072052C">
            <w:pPr>
              <w:jc w:val="both"/>
            </w:pPr>
            <w:r w:rsidRPr="00C46371">
              <w:t xml:space="preserve">- </w:t>
            </w:r>
            <w:proofErr w:type="spellStart"/>
            <w:r w:rsidRPr="00C46371">
              <w:t>Wazoaktywne</w:t>
            </w:r>
            <w:proofErr w:type="spellEnd"/>
          </w:p>
          <w:p w14:paraId="372A5EBF" w14:textId="77777777" w:rsidR="0072052C" w:rsidRPr="00C46371" w:rsidRDefault="0072052C" w:rsidP="0072052C">
            <w:pPr>
              <w:jc w:val="both"/>
            </w:pPr>
            <w:r w:rsidRPr="00C46371">
              <w:t>- Diuretyczne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819508" w14:textId="5E9223E3" w:rsidR="0072052C" w:rsidRPr="00C46371" w:rsidRDefault="0072052C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lastRenderedPageBreak/>
              <w:t>TAK</w:t>
            </w:r>
            <w:r w:rsidR="00904B8A">
              <w:rPr>
                <w:rFonts w:eastAsia="Calibri"/>
                <w:kern w:val="3"/>
                <w:lang w:eastAsia="zh-CN" w:bidi="hi-IN"/>
              </w:rPr>
              <w:t>/podać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3F5754" w14:textId="264E4CC8" w:rsidR="0072052C" w:rsidRPr="00C46371" w:rsidRDefault="00904B8A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>(*)</w:t>
            </w: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03BD4D" w14:textId="77777777" w:rsidR="0072052C" w:rsidRDefault="00904B8A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>1000 pozycji – 0 pkt.</w:t>
            </w:r>
          </w:p>
          <w:p w14:paraId="6E06226E" w14:textId="7C6C6636" w:rsidR="00904B8A" w:rsidRPr="00C46371" w:rsidRDefault="00904B8A" w:rsidP="0072052C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>
              <w:rPr>
                <w:rFonts w:eastAsia="Calibri"/>
                <w:kern w:val="3"/>
                <w:lang w:eastAsia="zh-CN" w:bidi="hi-IN"/>
              </w:rPr>
              <w:t xml:space="preserve">Powyżej 1000 pozycji – 20 pkt. </w:t>
            </w:r>
          </w:p>
        </w:tc>
      </w:tr>
      <w:tr w:rsidR="005E62A7" w:rsidRPr="00C46371" w14:paraId="64B99A5E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920CCD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01CAA5" w14:textId="77777777" w:rsidR="005E62A7" w:rsidRPr="00C46371" w:rsidRDefault="005E62A7" w:rsidP="005E62A7">
            <w:pPr>
              <w:jc w:val="both"/>
            </w:pPr>
            <w:r w:rsidRPr="00C46371">
              <w:t>Dla każdego leku w bibliotece możliwość zdefiniowania możliwych dróg podania (np. dożylnie, doustnie) wraz z domyślną drogą podania.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C8024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0CD5BC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7042A5" w14:textId="483D53C3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13AA7ABB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63ED9A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9F0489" w14:textId="77777777" w:rsidR="005E62A7" w:rsidRPr="00C46371" w:rsidRDefault="005E62A7" w:rsidP="005E62A7">
            <w:pPr>
              <w:jc w:val="both"/>
            </w:pPr>
            <w:r w:rsidRPr="00C46371">
              <w:t>Możliwość wyszukiwania leków wg substancji aktywnej.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7DE293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69DCF9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4EFF72" w14:textId="73C34930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EA17017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3301E6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DC7D3D" w14:textId="77777777" w:rsidR="005E62A7" w:rsidRPr="00C46371" w:rsidRDefault="005E62A7" w:rsidP="005E62A7">
            <w:pPr>
              <w:jc w:val="both"/>
            </w:pPr>
            <w:r w:rsidRPr="00C46371">
              <w:t>Możliwość definiowania indywidualnych grup leków przypisanych do zestawów zapisywanych parametrów.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BD7F3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C5B2E7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6D068E" w14:textId="25DB9F1D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38A24F46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5621F6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619ABC" w14:textId="77777777" w:rsidR="005E62A7" w:rsidRPr="00C46371" w:rsidRDefault="005E62A7" w:rsidP="005E62A7">
            <w:pPr>
              <w:jc w:val="both"/>
            </w:pPr>
            <w:r w:rsidRPr="00C46371">
              <w:t xml:space="preserve">System umożliwiający generowanie raportów sumarycznego zużycia (suma g, mg, </w:t>
            </w:r>
            <w:proofErr w:type="spellStart"/>
            <w:r w:rsidRPr="00C46371">
              <w:t>ug</w:t>
            </w:r>
            <w:proofErr w:type="spellEnd"/>
            <w:r w:rsidRPr="00C46371">
              <w:t xml:space="preserve"> lub ml) leków wg grupy. </w:t>
            </w:r>
          </w:p>
          <w:p w14:paraId="7479D2E5" w14:textId="77777777" w:rsidR="005E62A7" w:rsidRPr="00C46371" w:rsidRDefault="005E62A7" w:rsidP="005E62A7">
            <w:pPr>
              <w:jc w:val="both"/>
            </w:pPr>
            <w:r w:rsidRPr="00C46371">
              <w:t>Możliwość generowania raportu wg daty dla konkretnego stanowiska znieczulania oraz dla konkretnego znieczulenia.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9C88AA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33A3C6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1E9762" w14:textId="7573EBEE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0A493B78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C80942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17FC73" w14:textId="09A1D8DA" w:rsidR="005E62A7" w:rsidRPr="00C46371" w:rsidRDefault="005E62A7" w:rsidP="005E62A7">
            <w:pPr>
              <w:jc w:val="both"/>
            </w:pPr>
            <w:r w:rsidRPr="00C46371">
              <w:t>Indywidualne konto logowania dla każdego z użytkowników zabezpieczone loginem i hasłem (autoryzacja użytkowników zintegrowana z</w:t>
            </w:r>
            <w:r>
              <w:t xml:space="preserve"> posiadanym przez Zamawiającego systemem HIS - </w:t>
            </w:r>
            <w:r w:rsidRPr="00C46371">
              <w:t>AMMS)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3C8898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50E745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C4F072" w14:textId="7B2F05D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EF25E4A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7B118F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5D5FCF" w14:textId="77777777" w:rsidR="005E62A7" w:rsidRPr="00C46371" w:rsidRDefault="005E62A7" w:rsidP="005E62A7">
            <w:pPr>
              <w:jc w:val="both"/>
            </w:pPr>
            <w:r w:rsidRPr="00C46371">
              <w:t xml:space="preserve">Możliwość awaryjnego logowania użytkownika w przypadku zapomnianego hasła. 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315F4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209018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49AC5" w14:textId="55FFF706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DDC44B4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183E36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1764E0" w14:textId="77777777" w:rsidR="005E62A7" w:rsidRPr="00C46371" w:rsidRDefault="005E62A7" w:rsidP="005E62A7">
            <w:pPr>
              <w:jc w:val="both"/>
            </w:pPr>
            <w:r w:rsidRPr="00C46371">
              <w:t>Brak możliwości archiwizacji dokumentu bez poprawnego zalogowania się przez Użytkownika.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85B53F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8723D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774699" w14:textId="57B48D00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42411978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44A786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DB9C5D" w14:textId="77777777" w:rsidR="005E62A7" w:rsidRPr="00C46371" w:rsidRDefault="005E62A7" w:rsidP="005E62A7">
            <w:pPr>
              <w:jc w:val="both"/>
            </w:pPr>
            <w:r w:rsidRPr="00C46371">
              <w:t>Funkcja umożliwiająca rozpoczęcie tworzenie elektronicznej dokumentacji bezpośrednio po uruchomieniu programu bez konieczności logowania, przycisk natychmiastowego uruchomienia monitorowania zabiegu z pełnym odczytem danych w urządzeń.</w:t>
            </w:r>
          </w:p>
          <w:p w14:paraId="6E0A9012" w14:textId="77777777" w:rsidR="005E62A7" w:rsidRPr="00C46371" w:rsidRDefault="005E62A7" w:rsidP="005E62A7">
            <w:pPr>
              <w:jc w:val="both"/>
            </w:pPr>
            <w:r w:rsidRPr="00C46371">
              <w:t>Wymóg ma zapewnić wygodę korzystania z systemu w sytuacjach operacji nagłych z bezpośrednim zagrożeniem życia Pacjenta.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45FF26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5A0AFA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63FF2D" w14:textId="44922173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B4318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49BF0A6D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7AEC4E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C852C3" w14:textId="77777777" w:rsidR="005E62A7" w:rsidRPr="00C46371" w:rsidRDefault="005E62A7" w:rsidP="005E62A7">
            <w:pPr>
              <w:jc w:val="both"/>
            </w:pPr>
            <w:r w:rsidRPr="00C46371">
              <w:t>Możliwość definiowania rodzajów monitorowania wg typów zabiegów/rodzajów anestezji z indywidualnie definiowanym zestawem parametrów rejestrowanych i układem graficznym tabela / wykresy. Możliwość przypisania domyślnych (najczęściej używanych) leków do każdego z rodzajów monitorowania.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1BE84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AB5CD6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15648B" w14:textId="54128D5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C724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BF28AE3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FFE0F2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658C97" w14:textId="210A8205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t>Możliwość rejestracji informacji n</w:t>
            </w:r>
            <w:r>
              <w:t xml:space="preserve">a </w:t>
            </w:r>
            <w:r w:rsidRPr="00C46371">
              <w:t>t</w:t>
            </w:r>
            <w:r>
              <w:t>emat</w:t>
            </w:r>
            <w:r w:rsidRPr="00C46371">
              <w:t xml:space="preserve"> transfuzji krwi i preparatów krwiopochodnych za pomocą czytnika kodów kreskowych.</w:t>
            </w:r>
          </w:p>
          <w:p w14:paraId="59CF4D2D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 xml:space="preserve">Automatyczna identyfikacja informacji odczytanej za pomocą czytnika. </w:t>
            </w:r>
          </w:p>
          <w:p w14:paraId="00D0ACC4" w14:textId="77777777" w:rsidR="005E62A7" w:rsidRPr="00C46371" w:rsidRDefault="005E62A7" w:rsidP="005E62A7">
            <w:pPr>
              <w:contextualSpacing/>
              <w:jc w:val="both"/>
            </w:pPr>
            <w:r w:rsidRPr="00C46371">
              <w:rPr>
                <w:lang w:eastAsia="en-US"/>
              </w:rPr>
              <w:t>Dowolna kolejność skanowania kodów umieszczonych na worku.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80808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CF335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F0E79E" w14:textId="66C51B9E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C724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16DCA6B8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C71549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885DDF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Generowanie raportu z przeprowadzonej transfuzji preparatów krwi w formacie pdf zawierającego min. informacje:</w:t>
            </w:r>
          </w:p>
          <w:p w14:paraId="6C86115F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Nazwa składnika krwi</w:t>
            </w:r>
          </w:p>
          <w:p w14:paraId="6E554FC9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Nr donacji</w:t>
            </w:r>
          </w:p>
          <w:p w14:paraId="59E2CFF9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Termin ważności składnika krwi</w:t>
            </w:r>
          </w:p>
          <w:p w14:paraId="6D516A55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 xml:space="preserve">- Dawca AB0 </w:t>
            </w:r>
            <w:proofErr w:type="spellStart"/>
            <w:r w:rsidRPr="00C46371">
              <w:rPr>
                <w:lang w:eastAsia="en-US"/>
              </w:rPr>
              <w:t>RhD</w:t>
            </w:r>
            <w:proofErr w:type="spellEnd"/>
          </w:p>
          <w:p w14:paraId="676927C7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 xml:space="preserve">- Biorca AB0 </w:t>
            </w:r>
            <w:proofErr w:type="spellStart"/>
            <w:r w:rsidRPr="00C46371">
              <w:rPr>
                <w:lang w:eastAsia="en-US"/>
              </w:rPr>
              <w:t>RhD</w:t>
            </w:r>
            <w:proofErr w:type="spellEnd"/>
          </w:p>
          <w:p w14:paraId="4827E285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Imię, nazwisko, PESEL biorcy</w:t>
            </w:r>
          </w:p>
          <w:p w14:paraId="3D29F15E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Nazwisko lekarza zlecającego przetoczenie</w:t>
            </w:r>
          </w:p>
          <w:p w14:paraId="0D1D6FF4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Data i godzina rozpoczęcia przetaczania składnika krwi</w:t>
            </w:r>
          </w:p>
          <w:p w14:paraId="3D5C9E16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Data i godzina zakończenia przetaczania składnika krwi</w:t>
            </w:r>
          </w:p>
          <w:p w14:paraId="25297F8C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Imię i nazwisko osoby wykonującej przetoczenie</w:t>
            </w:r>
          </w:p>
          <w:p w14:paraId="440ED143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Przetoczona objętość</w:t>
            </w:r>
          </w:p>
          <w:p w14:paraId="077EC20C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Ocena przebiegu przetoczenia (np. bez powikłań/powikłania)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E6FD82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98321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5F88B" w14:textId="32C17482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C724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D72479C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F4997E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B1368A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Generowanie karty oceny przebiegu przetoczenia zawierającej:</w:t>
            </w:r>
          </w:p>
          <w:p w14:paraId="548615B6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dane identyfikacyjne Pacjenta</w:t>
            </w:r>
          </w:p>
          <w:p w14:paraId="36FBCF32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- dane przetaczanego produktu</w:t>
            </w:r>
          </w:p>
          <w:p w14:paraId="7548701A" w14:textId="022736F9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 xml:space="preserve">- parametry życiowe (HR, Temperatura, NIBP) zarejestrowane w momencie rozpoczęcia transfuzji, po </w:t>
            </w:r>
            <w:r>
              <w:rPr>
                <w:lang w:eastAsia="en-US"/>
              </w:rPr>
              <w:t xml:space="preserve">ok. </w:t>
            </w:r>
            <w:r w:rsidRPr="00C46371">
              <w:rPr>
                <w:lang w:eastAsia="en-US"/>
              </w:rPr>
              <w:t>15 minutach od rozpoczęcia transfuzji oraz bezpośrednio po jej zakończeniu.</w:t>
            </w:r>
          </w:p>
          <w:p w14:paraId="77018576" w14:textId="77777777" w:rsidR="005E62A7" w:rsidRPr="00C46371" w:rsidRDefault="005E62A7" w:rsidP="005E62A7">
            <w:pPr>
              <w:contextualSpacing/>
              <w:jc w:val="both"/>
              <w:rPr>
                <w:lang w:eastAsia="en-US"/>
              </w:rPr>
            </w:pPr>
            <w:r w:rsidRPr="00C46371">
              <w:rPr>
                <w:lang w:eastAsia="en-US"/>
              </w:rPr>
              <w:t>Możliwość wydruku lub zapisania dokumentu min. w formacie pdf.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69EEF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0221C6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D675CF" w14:textId="429F7F96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2C724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9C3E309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321B78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547E5F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Możliwość rejestracji szczegółowych informacji o różnych procedurach anestezji:</w:t>
            </w:r>
          </w:p>
          <w:p w14:paraId="7180C9B1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Znieczulenie ogólne</w:t>
            </w:r>
          </w:p>
          <w:p w14:paraId="74C67A91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Znieczulenie regionalne</w:t>
            </w:r>
          </w:p>
          <w:p w14:paraId="7D5902D6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Możliwość jednoczesnej rejestracji maksymalnie 3 procedur wg kodów ICD-9 (procedura główna oraz 2 dodatkowe)</w:t>
            </w:r>
          </w:p>
          <w:p w14:paraId="5ACEB6D0" w14:textId="77777777" w:rsidR="005E62A7" w:rsidRPr="00C46371" w:rsidRDefault="005E62A7" w:rsidP="005E62A7">
            <w:pPr>
              <w:jc w:val="both"/>
            </w:pPr>
            <w:r w:rsidRPr="00C46371">
              <w:t>Możliwość rejestracji procedur i czynności przedoperacyjnych takich jak:</w:t>
            </w:r>
          </w:p>
          <w:p w14:paraId="47483921" w14:textId="77777777" w:rsidR="005E62A7" w:rsidRPr="00C46371" w:rsidRDefault="005E62A7" w:rsidP="005E62A7">
            <w:pPr>
              <w:jc w:val="both"/>
            </w:pPr>
            <w:r w:rsidRPr="00C46371">
              <w:t xml:space="preserve">- </w:t>
            </w:r>
            <w:proofErr w:type="spellStart"/>
            <w:r w:rsidRPr="00C46371">
              <w:t>Preoksygenacja</w:t>
            </w:r>
            <w:proofErr w:type="spellEnd"/>
          </w:p>
          <w:p w14:paraId="38C49296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Intubacja dotchawicza</w:t>
            </w:r>
          </w:p>
          <w:p w14:paraId="68385809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 xml:space="preserve">- Intubacja </w:t>
            </w:r>
            <w:proofErr w:type="spellStart"/>
            <w:r w:rsidRPr="00C46371">
              <w:t>dooskrzelowa</w:t>
            </w:r>
            <w:proofErr w:type="spellEnd"/>
          </w:p>
          <w:p w14:paraId="54963F6A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Maska krtaniowa i twarzowa</w:t>
            </w:r>
          </w:p>
          <w:p w14:paraId="230B9FCC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Rurka ustno-gardłowa</w:t>
            </w:r>
          </w:p>
          <w:p w14:paraId="0FFE2A3B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Tracheostomia</w:t>
            </w:r>
          </w:p>
          <w:p w14:paraId="24A6DA19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Intubacja przez usta</w:t>
            </w:r>
          </w:p>
          <w:p w14:paraId="3009C18E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Intubacja przez nos</w:t>
            </w:r>
          </w:p>
          <w:p w14:paraId="01534193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- Intubacja z bronchofiberoskopem</w:t>
            </w:r>
          </w:p>
          <w:p w14:paraId="720767D6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 xml:space="preserve">- Informacje o rozmiarze i typie stosowanych rurek i masek 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2768DE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EECFD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A90224" w14:textId="56477800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1568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0D2F190A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E9C6CE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7CB477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Możliwość rejestracji rozmiaru rurki intubacyjnej oraz głębokości jej wprowadzenia. Osobny zestaw rozmiarów dla rurek DLT.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23F4C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731F75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8AB42E" w14:textId="0ED38061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1568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0175A467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E03D51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9D3E77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Generowanie raportu z zabiegu w postaci dokumentu pdf z możliwością wydruku. Możliwość zmiany szablonu wydruku (ustalane na etapie analizy przedwdrożeniowej)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72469A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0B66F2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794C6D" w14:textId="62F0BDB0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1568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93F8BAC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30BCBE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576C6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Wydruk raportu zawierający logo oraz nazwę szpitala.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6A86A7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BC6226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0E2F76" w14:textId="48A9E879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1568F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288FC12" w14:textId="77777777" w:rsidTr="0046702A">
        <w:trPr>
          <w:trHeight w:val="709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DE1C19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E8EA62" w14:textId="77777777" w:rsidR="005E62A7" w:rsidRPr="00C46371" w:rsidRDefault="005E62A7" w:rsidP="005E62A7">
            <w:pPr>
              <w:contextualSpacing/>
              <w:jc w:val="both"/>
            </w:pPr>
            <w:r w:rsidRPr="00C46371">
              <w:t>Instalacja aktualizacji w ramach dostarczonej wersji oprogramowania (gwarancja aktualności oprogramowania przez cały okres gwarancji).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74A2D1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97175F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68837B" w14:textId="7947DF43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123FD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155CEE7C" w14:textId="77777777" w:rsidTr="00286D32">
        <w:trPr>
          <w:trHeight w:val="601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3B1813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  <w:p w14:paraId="3217936E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7FA69F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Rejestracja i zgłaszanie zdarzeń niepożądanych z poziomu aplikacji stanowiska znieczulenia bez konieczności otwierania innej bazy danych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27FC6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  <w:p w14:paraId="5A0BB331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E65797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BAE7D6" w14:textId="554D01B4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123FD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0CE3D19" w14:textId="77777777" w:rsidTr="00286D32">
        <w:trPr>
          <w:trHeight w:val="601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35DA8C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0DFBFD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Dostęp do wyniku analizy zdarzenia niepożądanego z poziomu aplikacji stanowiska znieczulenia bez konieczności otwierania innej bazy danych.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88C531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  <w:p w14:paraId="4301D00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97681A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817E11" w14:textId="06474A9C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123FD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5EDD93A" w14:textId="77777777" w:rsidTr="00286D32">
        <w:trPr>
          <w:trHeight w:val="601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0AC9A4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E65F3C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Dodatkowy moduł aplikacji do obsługi przyjęcia i wydania pacjenta z Bloku Operacyjnego. Rejestracja przyjęcia z danymi: imię, nazwisko, data urodzenia, oddział wydający, osoba wydająca, osoba przyjmująca.</w:t>
            </w:r>
          </w:p>
          <w:p w14:paraId="52A87DE0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Rejestracja wydania z danymi: imię, nazwisko, data urodzenia, oddział przyjmujący, osoba wydająca, osoba przyjmująca.</w:t>
            </w:r>
          </w:p>
          <w:p w14:paraId="6D896697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Uwierzytelnienie poprzez indywidualny PIN osoby przyjmującej / wydającej.</w:t>
            </w:r>
          </w:p>
          <w:p w14:paraId="4721FD4E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Potwierdzenie wydania / odebrania pacjenta poprzez podpis osoby dostarczającej / odbierającej pacjenta.</w:t>
            </w:r>
          </w:p>
          <w:p w14:paraId="4A5D0941" w14:textId="23300191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Generowany dokument przyjęcia/ wydania pacjenta przesyłany automatycznie do </w:t>
            </w:r>
            <w:r>
              <w:rPr>
                <w:rFonts w:eastAsia="Calibri"/>
                <w:kern w:val="3"/>
                <w:lang w:eastAsia="zh-CN" w:bidi="hi-IN"/>
              </w:rPr>
              <w:t xml:space="preserve">systemu </w:t>
            </w:r>
            <w:r w:rsidRPr="00C46371">
              <w:rPr>
                <w:rFonts w:eastAsia="Calibri"/>
                <w:kern w:val="3"/>
                <w:lang w:eastAsia="zh-CN" w:bidi="hi-IN"/>
              </w:rPr>
              <w:t>HIS</w:t>
            </w:r>
            <w:r>
              <w:rPr>
                <w:rFonts w:eastAsia="Calibri"/>
                <w:kern w:val="3"/>
                <w:lang w:eastAsia="zh-CN" w:bidi="hi-IN"/>
              </w:rPr>
              <w:t xml:space="preserve"> posiadanego przez Zamawiającego (AMMS)</w:t>
            </w:r>
            <w:r w:rsidRPr="00C46371">
              <w:rPr>
                <w:rFonts w:eastAsia="Calibri"/>
                <w:kern w:val="3"/>
                <w:lang w:eastAsia="zh-CN" w:bidi="hi-IN"/>
              </w:rPr>
              <w:t xml:space="preserve"> po zakończeniu pobytu pacjenta na Bloku Operacyjnym. 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38E1B2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  <w:p w14:paraId="173756C3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083C4C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FE180E" w14:textId="7805EB94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123FD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6E9E374" w14:textId="77777777" w:rsidTr="00286D32">
        <w:trPr>
          <w:trHeight w:val="601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B387EC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23A55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Dodatkowy moduł aplikacji do generowania elektronicznego raportu z pobytu pacjenta na Sali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Wybudzeń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>.</w:t>
            </w:r>
          </w:p>
          <w:p w14:paraId="051CD953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Rejestracja przyjęcia na Salę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Wybudzeń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>: imię, nazwisko, data urodzenia, lekarz przekazujący, pielęgniarka przekazująca, pielęgniarka przyjmująca.</w:t>
            </w:r>
          </w:p>
          <w:p w14:paraId="6329431E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Zapis parametrów życiowych pacjenta z kardiomonitorów używanych na Sali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Wybudzeń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 xml:space="preserve">. Rejestracja podania leków (iniekcje jednorazowe, infuzje, wlewy). Biblioteka leków wspólna z dostępną na salach operacyjnych. Rejestracja czynności wykonywanych przy pacjencie (np. toaleta dróg oddechowych, zmiana pozycji,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ekstubacja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>)</w:t>
            </w:r>
          </w:p>
          <w:p w14:paraId="5687679C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lastRenderedPageBreak/>
              <w:t xml:space="preserve">Rejestracja opuszczenia Sali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Wybudzeń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>: imię, nazwisko, data urodzenia, lekarz przekazujący, pielęgniarka przekazująca, pielęgniarka przyjmująca. Uwierzytelnienie wydania poprzez indywidualny pin osoby wydającej.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9EB2E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lastRenderedPageBreak/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42ED1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8F4229" w14:textId="162B93B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0123FD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416EC6AF" w14:textId="77777777" w:rsidTr="00286D32">
        <w:trPr>
          <w:trHeight w:val="601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C7BAB2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22B89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Możliwość autoryzacji poprzez indywidualny PIN lub login i hasło. 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5CFDAF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7D1762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711B3" w14:textId="14573864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D7295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3C6A2094" w14:textId="77777777" w:rsidTr="00286D32">
        <w:trPr>
          <w:trHeight w:val="601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C90C6D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EE9E2C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System umożliwiający wypełnianie Okołooperacyjnej Karty Kontroli ze wskazaniem osoby będącej Koordynatorem Karty. </w:t>
            </w:r>
          </w:p>
          <w:p w14:paraId="6536B907" w14:textId="77777777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Okołooperacyjna Karta Kontroli częściowo wypełniana automatycznie w części informacyjnej tj.: data i godzina początku i końca znieczulenia, imię i nazwisko pacjenta, PESEL.</w:t>
            </w:r>
          </w:p>
          <w:p w14:paraId="7F652079" w14:textId="514314A3" w:rsidR="005E62A7" w:rsidRPr="00C46371" w:rsidRDefault="005E62A7" w:rsidP="005E62A7">
            <w:pPr>
              <w:suppressLineNumbers/>
              <w:tabs>
                <w:tab w:val="right" w:pos="5011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Eksport Okołooperacyjnej Karty Kontroli do</w:t>
            </w:r>
            <w:r>
              <w:rPr>
                <w:rFonts w:eastAsia="Calibri"/>
                <w:kern w:val="3"/>
                <w:lang w:eastAsia="zh-CN" w:bidi="hi-IN"/>
              </w:rPr>
              <w:t xml:space="preserve"> systemu HIS posiadanego przez Zamawiającego (</w:t>
            </w:r>
            <w:r w:rsidRPr="00C46371">
              <w:rPr>
                <w:rFonts w:eastAsia="Calibri"/>
                <w:kern w:val="3"/>
                <w:lang w:eastAsia="zh-CN" w:bidi="hi-IN"/>
              </w:rPr>
              <w:t>AMMS</w:t>
            </w:r>
            <w:r>
              <w:rPr>
                <w:rFonts w:eastAsia="Calibri"/>
                <w:kern w:val="3"/>
                <w:lang w:eastAsia="zh-CN" w:bidi="hi-IN"/>
              </w:rPr>
              <w:t>)</w:t>
            </w:r>
            <w:r w:rsidRPr="00C46371">
              <w:rPr>
                <w:rFonts w:eastAsia="Calibri"/>
                <w:kern w:val="3"/>
                <w:lang w:eastAsia="zh-CN" w:bidi="hi-IN"/>
              </w:rPr>
              <w:t xml:space="preserve"> min. w formacie pdf.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9BC77A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408789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9C620B" w14:textId="711B1630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D7295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3A10E0E" w14:textId="77777777" w:rsidTr="00286D32">
        <w:trPr>
          <w:jc w:val="center"/>
        </w:trPr>
        <w:tc>
          <w:tcPr>
            <w:tcW w:w="1446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70ACC6" w14:textId="77777777" w:rsidR="005E62A7" w:rsidRPr="00C46371" w:rsidRDefault="005E62A7" w:rsidP="005E62A7">
            <w:pPr>
              <w:pStyle w:val="Akapitzlist"/>
              <w:suppressLineNumbers/>
              <w:suppressAutoHyphens/>
              <w:autoSpaceDN w:val="0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C46371">
              <w:rPr>
                <w:rFonts w:eastAsia="Calibri"/>
                <w:b/>
                <w:bCs/>
                <w:kern w:val="3"/>
                <w:lang w:eastAsia="zh-CN" w:bidi="hi-IN"/>
              </w:rPr>
              <w:t>Licencje</w:t>
            </w:r>
          </w:p>
        </w:tc>
      </w:tr>
      <w:tr w:rsidR="005E62A7" w:rsidRPr="00C46371" w14:paraId="6B3BF074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A51F07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A4379F" w14:textId="77777777" w:rsidR="005E62A7" w:rsidRPr="00C46371" w:rsidRDefault="005E62A7" w:rsidP="005E62A7">
            <w:pPr>
              <w:jc w:val="both"/>
            </w:pPr>
            <w:r w:rsidRPr="00C46371">
              <w:t xml:space="preserve">Dostarczenie </w:t>
            </w:r>
            <w:r>
              <w:t>5</w:t>
            </w:r>
            <w:r w:rsidRPr="00C46371">
              <w:t xml:space="preserve"> bezterminowych licencji systemu do generowania elektronicznej karty znieczulenia. </w:t>
            </w:r>
          </w:p>
          <w:p w14:paraId="0FF68DB4" w14:textId="77777777" w:rsidR="005E62A7" w:rsidRPr="00C46371" w:rsidRDefault="005E62A7" w:rsidP="005E62A7">
            <w:pPr>
              <w:jc w:val="both"/>
            </w:pPr>
            <w:r w:rsidRPr="00C46371">
              <w:t>Dostawa obejmuje podłączenie systemu do aparatu do znieczulania ogólnego wraz z kardiomonitorem z możliwością późniejszej rozbudowy o kolejne urządzenia medyczne wykorzystywane przez Zamawiającego (Zamawiający gwarantuje dostępność odpowiednich licencji, protokołów komunikacyjnych, opcji softwarowych umożliwiających transmisję danych do systemów zewnętrznych).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A6FC0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20210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A05DD0" w14:textId="372F22AE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D7295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6ADC2DC0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848C45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063643" w14:textId="77777777" w:rsidR="005E62A7" w:rsidRPr="00C46371" w:rsidRDefault="005E62A7" w:rsidP="005E62A7">
            <w:pPr>
              <w:jc w:val="both"/>
            </w:pPr>
            <w:r w:rsidRPr="00C46371">
              <w:t>Dostarczenie 1 licencji modułu do obsługi przyjęcia i wydania pacjenta z Bloku Operacyjnego. Instalacja modułu w miejscu wskazanym przez Zamawiającego.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5CAAA3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0B2A9F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6EF5E4" w14:textId="26522EC6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D7295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88E8E83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D41DC2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864A75" w14:textId="77777777" w:rsidR="005E62A7" w:rsidRPr="00C46371" w:rsidRDefault="005E62A7" w:rsidP="005E62A7">
            <w:pPr>
              <w:jc w:val="both"/>
            </w:pPr>
            <w:r w:rsidRPr="00C46371">
              <w:t xml:space="preserve">Dostarczenie 1 licencji modułu do generowania elektronicznego raportu z pobytu pacjenta na Sali Nadzoru </w:t>
            </w:r>
            <w:proofErr w:type="spellStart"/>
            <w:r w:rsidRPr="00C46371">
              <w:t>Poznieczuleniowego</w:t>
            </w:r>
            <w:proofErr w:type="spellEnd"/>
            <w:r w:rsidRPr="00C46371">
              <w:t>.</w:t>
            </w:r>
          </w:p>
          <w:p w14:paraId="41E34012" w14:textId="77777777" w:rsidR="005E62A7" w:rsidRPr="00C46371" w:rsidRDefault="005E62A7" w:rsidP="005E62A7">
            <w:pPr>
              <w:jc w:val="both"/>
            </w:pPr>
            <w:r w:rsidRPr="00C46371">
              <w:t xml:space="preserve">Dostawa obejmuje podłączenie systemu do kardiomonitorów i respiratorów używanych na Sali Nadzoru </w:t>
            </w:r>
            <w:proofErr w:type="spellStart"/>
            <w:r w:rsidRPr="00C46371">
              <w:t>Poznieczuleniowego</w:t>
            </w:r>
            <w:proofErr w:type="spellEnd"/>
            <w:r w:rsidRPr="00C46371">
              <w:t xml:space="preserve"> z możliwością późniejszej rozbudowy o kolejne urządzenia medyczne wykorzystywane przez </w:t>
            </w:r>
            <w:r w:rsidRPr="00C46371">
              <w:lastRenderedPageBreak/>
              <w:t>Zamawiającego (Zamawiający gwarantuje dostępność odpowiednich licencji, protokołów komunikacyjnych, opcji softwarowych umożliwiających transmisję danych do systemów zewnętrznych)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1DDD03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lastRenderedPageBreak/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B49A3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8C75C2" w14:textId="39D9394C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9D7295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3684BE86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FE0BCF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17E456" w14:textId="77777777" w:rsidR="005E62A7" w:rsidRPr="00C46371" w:rsidRDefault="005E62A7" w:rsidP="005E62A7">
            <w:pPr>
              <w:jc w:val="both"/>
            </w:pPr>
            <w:r w:rsidRPr="00C46371">
              <w:t>Dostarczenie 1 licencji serwerowej systemu do generowania dokumentacji elektronicznej karty znieczulenia. Instalacja na serwerze Zamawiającego.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9F6C8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12E36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AB2A5A" w14:textId="52D14DC3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532FA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8C751BE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8DF007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jc w:val="center"/>
              <w:rPr>
                <w:rFonts w:eastAsia="Calibri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3DEBBF" w14:textId="77777777" w:rsidR="005E62A7" w:rsidRPr="00C46371" w:rsidRDefault="005E62A7" w:rsidP="005E62A7">
            <w:pPr>
              <w:jc w:val="both"/>
            </w:pPr>
            <w:r w:rsidRPr="00C46371">
              <w:t xml:space="preserve">Dostarczenie 50 bezterminowych licencji dostępu do webowej wersji systemu zdalnego monitorowania pacjentów na bloku operacyjnym w celu edycji i uzupełnienia danych dokumentacji.  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89E8D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B71E08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07F825" w14:textId="42A117E4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532FA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0CDDC002" w14:textId="77777777" w:rsidTr="00286D32">
        <w:trPr>
          <w:jc w:val="center"/>
        </w:trPr>
        <w:tc>
          <w:tcPr>
            <w:tcW w:w="14460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97EFF8" w14:textId="77777777" w:rsidR="005E62A7" w:rsidRPr="00C46371" w:rsidRDefault="005E62A7" w:rsidP="005E62A7">
            <w:pPr>
              <w:pStyle w:val="Akapitzlist"/>
              <w:suppressLineNumbers/>
              <w:suppressAutoHyphens/>
              <w:autoSpaceDN w:val="0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proofErr w:type="spellStart"/>
            <w:r w:rsidRPr="00C46371">
              <w:rPr>
                <w:rFonts w:eastAsia="Calibri"/>
                <w:b/>
                <w:bCs/>
                <w:kern w:val="3"/>
                <w:lang w:val="en-US" w:eastAsia="zh-CN" w:bidi="hi-IN"/>
              </w:rPr>
              <w:t>Komputer</w:t>
            </w:r>
            <w:proofErr w:type="spellEnd"/>
            <w:r w:rsidRPr="00C46371">
              <w:rPr>
                <w:rFonts w:eastAsia="Calibri"/>
                <w:b/>
                <w:bCs/>
                <w:kern w:val="3"/>
                <w:lang w:val="en-US" w:eastAsia="zh-CN" w:bidi="hi-IN"/>
              </w:rPr>
              <w:t xml:space="preserve"> All-In-One –</w:t>
            </w:r>
            <w:r>
              <w:rPr>
                <w:rFonts w:eastAsia="Calibri"/>
                <w:b/>
                <w:bCs/>
                <w:kern w:val="3"/>
                <w:lang w:val="en-US" w:eastAsia="zh-CN" w:bidi="hi-IN"/>
              </w:rPr>
              <w:t xml:space="preserve"> </w:t>
            </w:r>
            <w:r w:rsidRPr="00C46371">
              <w:rPr>
                <w:rFonts w:eastAsia="Calibri"/>
                <w:b/>
                <w:bCs/>
                <w:kern w:val="3"/>
                <w:lang w:val="en-US" w:eastAsia="zh-CN" w:bidi="hi-IN"/>
              </w:rPr>
              <w:t xml:space="preserve">6 </w:t>
            </w:r>
            <w:proofErr w:type="spellStart"/>
            <w:r w:rsidRPr="00C46371">
              <w:rPr>
                <w:rFonts w:eastAsia="Calibri"/>
                <w:b/>
                <w:bCs/>
                <w:kern w:val="3"/>
                <w:lang w:val="en-US" w:eastAsia="zh-CN" w:bidi="hi-IN"/>
              </w:rPr>
              <w:t>szt</w:t>
            </w:r>
            <w:proofErr w:type="spellEnd"/>
            <w:r w:rsidRPr="00C46371">
              <w:rPr>
                <w:rFonts w:eastAsia="Calibri"/>
                <w:b/>
                <w:bCs/>
                <w:kern w:val="3"/>
                <w:lang w:val="en-US" w:eastAsia="zh-CN" w:bidi="hi-IN"/>
              </w:rPr>
              <w:t xml:space="preserve">. </w:t>
            </w:r>
            <w:r w:rsidRPr="00C46371">
              <w:rPr>
                <w:rFonts w:eastAsia="Calibri"/>
                <w:b/>
                <w:bCs/>
                <w:kern w:val="3"/>
                <w:lang w:eastAsia="zh-CN" w:bidi="hi-IN"/>
              </w:rPr>
              <w:t>(Sale Operacyjne, Śluza Pacjenta, Sala Pooperacyjna)</w:t>
            </w:r>
          </w:p>
        </w:tc>
      </w:tr>
      <w:tr w:rsidR="005E62A7" w:rsidRPr="00C46371" w14:paraId="3D262F2D" w14:textId="77777777" w:rsidTr="00286D32">
        <w:trPr>
          <w:trHeight w:val="1818"/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1BC812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D72EFB" w14:textId="51C1E939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bCs/>
                <w:kern w:val="3"/>
                <w:lang w:eastAsia="zh-CN" w:bidi="hi-IN"/>
              </w:rPr>
            </w:pPr>
            <w:r w:rsidRPr="00C46371">
              <w:rPr>
                <w:rFonts w:eastAsia="Calibri"/>
                <w:bCs/>
                <w:kern w:val="3"/>
                <w:lang w:eastAsia="zh-CN" w:bidi="hi-IN"/>
              </w:rPr>
              <w:t xml:space="preserve">Procesor min. 2-rdzeniowy, min 2 GHz, osiągający w teście </w:t>
            </w:r>
            <w:proofErr w:type="spellStart"/>
            <w:r w:rsidRPr="00C46371">
              <w:rPr>
                <w:rFonts w:eastAsia="Calibri"/>
                <w:bCs/>
                <w:kern w:val="3"/>
                <w:lang w:eastAsia="zh-CN" w:bidi="hi-IN"/>
              </w:rPr>
              <w:t>PassMark</w:t>
            </w:r>
            <w:proofErr w:type="spellEnd"/>
            <w:r w:rsidRPr="00C46371">
              <w:rPr>
                <w:rFonts w:eastAsia="Calibri"/>
                <w:bCs/>
                <w:kern w:val="3"/>
                <w:lang w:eastAsia="zh-CN" w:bidi="hi-IN"/>
              </w:rPr>
              <w:t xml:space="preserve"> CPU Mark wynik min. 2</w:t>
            </w:r>
            <w:r>
              <w:rPr>
                <w:rFonts w:eastAsia="Calibri"/>
                <w:bCs/>
                <w:kern w:val="3"/>
                <w:lang w:eastAsia="zh-CN" w:bidi="hi-IN"/>
              </w:rPr>
              <w:t>2</w:t>
            </w:r>
            <w:r w:rsidRPr="00C46371">
              <w:rPr>
                <w:rFonts w:eastAsia="Calibri"/>
                <w:bCs/>
                <w:kern w:val="3"/>
                <w:lang w:eastAsia="zh-CN" w:bidi="hi-IN"/>
              </w:rPr>
              <w:t>300 punktów;</w:t>
            </w:r>
          </w:p>
          <w:p w14:paraId="50324839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Pamięć RAM min. 16 GB</w:t>
            </w:r>
          </w:p>
          <w:p w14:paraId="3409820F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Pamięć masowa - dysk SSD min 240 GB</w:t>
            </w:r>
          </w:p>
          <w:p w14:paraId="6BCF3AA2" w14:textId="78A316B8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Matryca dotykowa</w:t>
            </w:r>
            <w:r>
              <w:rPr>
                <w:rFonts w:eastAsia="Calibri"/>
                <w:kern w:val="3"/>
                <w:lang w:eastAsia="zh-CN" w:bidi="hi-IN"/>
              </w:rPr>
              <w:t xml:space="preserve"> ok.</w:t>
            </w:r>
            <w:r w:rsidRPr="00C46371">
              <w:rPr>
                <w:rFonts w:eastAsia="Calibri"/>
                <w:kern w:val="3"/>
                <w:lang w:eastAsia="zh-CN" w:bidi="hi-IN"/>
              </w:rPr>
              <w:t xml:space="preserve"> 21” lub większa Full HD 1920x1080</w:t>
            </w:r>
          </w:p>
          <w:p w14:paraId="08095A1B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 xml:space="preserve">Komunikacja; USB, RJ-45, </w:t>
            </w:r>
          </w:p>
          <w:p w14:paraId="69D27E05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System operacyjny Windows 11 Professional 64 bitowy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397935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EBB59A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A2BC7F" w14:textId="391E6ECE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532FA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962F868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EC9F6B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ACD66A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t>Komputer zamocowany na ruchomym ramieniu przy kolumnie anestezjologicznej lub aparacie do znieczulania ogólnego.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AA74CE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4FC392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0EB5D8" w14:textId="5F8D9AAB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532FA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183DA85E" w14:textId="77777777" w:rsidTr="00286D32">
        <w:trPr>
          <w:jc w:val="center"/>
        </w:trPr>
        <w:tc>
          <w:tcPr>
            <w:tcW w:w="14460" w:type="dxa"/>
            <w:gridSpan w:val="5"/>
            <w:tcBorders>
              <w:left w:val="single" w:sz="2" w:space="0" w:color="000001"/>
              <w:bottom w:val="single" w:sz="4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E09EEC" w14:textId="189AF411" w:rsidR="005E62A7" w:rsidRPr="00C46371" w:rsidRDefault="005E62A7" w:rsidP="005E62A7">
            <w:pPr>
              <w:pStyle w:val="Akapitzlist"/>
              <w:suppressLineNumbers/>
              <w:suppressAutoHyphens/>
              <w:autoSpaceDN w:val="0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r w:rsidRPr="00C46371">
              <w:rPr>
                <w:rFonts w:eastAsia="Calibri"/>
                <w:b/>
                <w:bCs/>
                <w:kern w:val="3"/>
                <w:lang w:eastAsia="zh-CN" w:bidi="hi-IN"/>
              </w:rPr>
              <w:t xml:space="preserve">Komputer PC – 1 szt. (Sala Nadzoru </w:t>
            </w:r>
            <w:proofErr w:type="spellStart"/>
            <w:r w:rsidRPr="00C46371">
              <w:rPr>
                <w:rFonts w:eastAsia="Calibri"/>
                <w:b/>
                <w:bCs/>
                <w:kern w:val="3"/>
                <w:lang w:eastAsia="zh-CN" w:bidi="hi-IN"/>
              </w:rPr>
              <w:t>Poznieczuleniowego</w:t>
            </w:r>
            <w:proofErr w:type="spellEnd"/>
            <w:r w:rsidRPr="00C46371">
              <w:rPr>
                <w:rFonts w:eastAsia="Calibri"/>
                <w:b/>
                <w:bCs/>
                <w:kern w:val="3"/>
                <w:lang w:eastAsia="zh-CN" w:bidi="hi-IN"/>
              </w:rPr>
              <w:t>)</w:t>
            </w:r>
            <w:r w:rsidRPr="00243200">
              <w:rPr>
                <w:rFonts w:eastAsia="Calibri"/>
                <w:kern w:val="3"/>
                <w:lang w:eastAsia="zh-CN" w:bidi="hi-IN"/>
              </w:rPr>
              <w:t xml:space="preserve"> wymagane</w:t>
            </w:r>
          </w:p>
        </w:tc>
      </w:tr>
      <w:tr w:rsidR="005E62A7" w:rsidRPr="00C46371" w14:paraId="7BA58629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70CF74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D35C8C" w14:textId="171D0102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bCs/>
                <w:kern w:val="3"/>
                <w:lang w:eastAsia="zh-CN" w:bidi="hi-IN"/>
              </w:rPr>
            </w:pPr>
            <w:r w:rsidRPr="00C46371">
              <w:rPr>
                <w:rFonts w:eastAsia="Calibri"/>
                <w:bCs/>
                <w:kern w:val="3"/>
                <w:lang w:eastAsia="zh-CN" w:bidi="hi-IN"/>
              </w:rPr>
              <w:t xml:space="preserve">Procesor min. 2-rdzeniowy, min 2 GHz, osiągający w teście </w:t>
            </w:r>
            <w:proofErr w:type="spellStart"/>
            <w:r w:rsidRPr="00C46371">
              <w:rPr>
                <w:rFonts w:eastAsia="Calibri"/>
                <w:bCs/>
                <w:kern w:val="3"/>
                <w:lang w:eastAsia="zh-CN" w:bidi="hi-IN"/>
              </w:rPr>
              <w:t>PassMark</w:t>
            </w:r>
            <w:proofErr w:type="spellEnd"/>
            <w:r w:rsidRPr="00C46371">
              <w:rPr>
                <w:rFonts w:eastAsia="Calibri"/>
                <w:bCs/>
                <w:kern w:val="3"/>
                <w:lang w:eastAsia="zh-CN" w:bidi="hi-IN"/>
              </w:rPr>
              <w:t xml:space="preserve"> CPU Mark wynik min. 2</w:t>
            </w:r>
            <w:r>
              <w:rPr>
                <w:rFonts w:eastAsia="Calibri"/>
                <w:bCs/>
                <w:kern w:val="3"/>
                <w:lang w:eastAsia="zh-CN" w:bidi="hi-IN"/>
              </w:rPr>
              <w:t>2</w:t>
            </w:r>
            <w:r w:rsidRPr="00C46371">
              <w:rPr>
                <w:rFonts w:eastAsia="Calibri"/>
                <w:bCs/>
                <w:kern w:val="3"/>
                <w:lang w:eastAsia="zh-CN" w:bidi="hi-IN"/>
              </w:rPr>
              <w:t>300 punktów;</w:t>
            </w:r>
          </w:p>
          <w:p w14:paraId="119244AC" w14:textId="6A5B99B6" w:rsidR="005E62A7" w:rsidRPr="00C46371" w:rsidRDefault="005E62A7" w:rsidP="005E62A7">
            <w:pPr>
              <w:jc w:val="both"/>
            </w:pPr>
            <w:r w:rsidRPr="00C46371">
              <w:t xml:space="preserve">Pamięć RAM min </w:t>
            </w:r>
            <w:r>
              <w:t xml:space="preserve">16 </w:t>
            </w:r>
            <w:r w:rsidRPr="00C46371">
              <w:t>GB</w:t>
            </w:r>
          </w:p>
          <w:p w14:paraId="33613DD9" w14:textId="77777777" w:rsidR="005E62A7" w:rsidRPr="00C46371" w:rsidRDefault="005E62A7" w:rsidP="005E62A7">
            <w:pPr>
              <w:jc w:val="both"/>
            </w:pPr>
            <w:r w:rsidRPr="00C46371">
              <w:t>Dysk 1 GB efektywnej przestrzeni</w:t>
            </w:r>
          </w:p>
          <w:p w14:paraId="348E6C9F" w14:textId="77777777" w:rsidR="005E62A7" w:rsidRPr="00C46371" w:rsidRDefault="005E62A7" w:rsidP="005E62A7">
            <w:pPr>
              <w:jc w:val="both"/>
            </w:pPr>
            <w:r w:rsidRPr="00C46371">
              <w:t>System operacyjny Windows 11 Professional 64 bitowy</w:t>
            </w:r>
          </w:p>
          <w:p w14:paraId="56E9F1D7" w14:textId="77777777" w:rsidR="005E62A7" w:rsidRPr="00C46371" w:rsidRDefault="005E62A7" w:rsidP="005E62A7">
            <w:pPr>
              <w:jc w:val="both"/>
            </w:pPr>
            <w:r w:rsidRPr="00C46371">
              <w:t>Monitor 2560x1440, 27” lub większy.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EFBC6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4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1B28C2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4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F791E9" w14:textId="5673770C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532FA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72022242" w14:textId="77777777" w:rsidTr="00286D32">
        <w:trPr>
          <w:jc w:val="center"/>
        </w:trPr>
        <w:tc>
          <w:tcPr>
            <w:tcW w:w="706" w:type="dxa"/>
            <w:tcBorders>
              <w:left w:val="single" w:sz="2" w:space="0" w:color="000001"/>
              <w:bottom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18D01A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left w:val="single" w:sz="2" w:space="0" w:color="000001"/>
              <w:bottom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F43D01" w14:textId="77777777" w:rsidR="005E62A7" w:rsidRPr="00C46371" w:rsidRDefault="005E62A7" w:rsidP="005E62A7">
            <w:pPr>
              <w:jc w:val="both"/>
            </w:pPr>
            <w:r w:rsidRPr="00C46371">
              <w:t>Czytnik kodów kreskowych obsługujący co najmniej standard CODE 128 (9 szt.)</w:t>
            </w:r>
          </w:p>
        </w:tc>
        <w:tc>
          <w:tcPr>
            <w:tcW w:w="2126" w:type="dxa"/>
            <w:tcBorders>
              <w:left w:val="single" w:sz="2" w:space="0" w:color="000001"/>
              <w:bottom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D514BF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val="en-US"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left w:val="single" w:sz="2" w:space="0" w:color="000001"/>
              <w:bottom w:val="single" w:sz="4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89C4DE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val="en-US" w:eastAsia="zh-CN" w:bidi="hi-IN"/>
              </w:rPr>
            </w:pPr>
          </w:p>
        </w:tc>
        <w:tc>
          <w:tcPr>
            <w:tcW w:w="1705" w:type="dxa"/>
            <w:tcBorders>
              <w:left w:val="single" w:sz="2" w:space="0" w:color="000001"/>
              <w:bottom w:val="single" w:sz="4" w:space="0" w:color="000001"/>
              <w:right w:val="single" w:sz="2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525E8E" w14:textId="26AAFAE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val="en-US" w:eastAsia="zh-CN" w:bidi="hi-IN"/>
              </w:rPr>
            </w:pPr>
            <w:r w:rsidRPr="003532FA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901163" w:rsidRPr="00C46371" w14:paraId="7D2D29A6" w14:textId="77777777" w:rsidTr="00286D32">
        <w:trPr>
          <w:jc w:val="center"/>
        </w:trPr>
        <w:tc>
          <w:tcPr>
            <w:tcW w:w="144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9E46E" w14:textId="77777777" w:rsidR="00901163" w:rsidRPr="00C46371" w:rsidRDefault="00901163" w:rsidP="00286D32">
            <w:pPr>
              <w:pStyle w:val="Akapitzlist"/>
              <w:suppressLineNumbers/>
              <w:suppressAutoHyphens/>
              <w:autoSpaceDN w:val="0"/>
              <w:textAlignment w:val="baseline"/>
              <w:rPr>
                <w:rFonts w:eastAsia="Calibri"/>
                <w:b/>
                <w:bCs/>
                <w:kern w:val="3"/>
                <w:lang w:eastAsia="zh-CN" w:bidi="hi-IN"/>
              </w:rPr>
            </w:pPr>
            <w:bookmarkStart w:id="0" w:name="_Hlk77944377"/>
            <w:bookmarkStart w:id="1" w:name="_Hlk77944399"/>
            <w:r w:rsidRPr="00C46371">
              <w:rPr>
                <w:rFonts w:eastAsia="Calibri"/>
                <w:b/>
                <w:bCs/>
                <w:kern w:val="3"/>
                <w:lang w:eastAsia="zh-CN" w:bidi="hi-IN"/>
              </w:rPr>
              <w:t>Dodatkowe wymagania</w:t>
            </w:r>
          </w:p>
        </w:tc>
      </w:tr>
      <w:tr w:rsidR="005E62A7" w:rsidRPr="00C46371" w14:paraId="348A2CF5" w14:textId="77777777" w:rsidTr="00286D32">
        <w:trPr>
          <w:jc w:val="center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A3AF67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8CE40D" w14:textId="7DA960B1" w:rsidR="005E62A7" w:rsidRPr="00C46371" w:rsidRDefault="005E62A7" w:rsidP="005E62A7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t>Import z systemu HIS</w:t>
            </w:r>
            <w:r>
              <w:t xml:space="preserve"> posiadanego przez Zamawiającego (AMMS)</w:t>
            </w:r>
            <w:r w:rsidRPr="00C46371">
              <w:t xml:space="preserve"> zleceń na zabiegi kierowane do wybranych komórek org. wraz z danymi pacjenta; PESEL pacjenta, ID pacjenta, imię i nazwisko, płeć, grupa krwi, numer zlecenia operacji, status, data zabiegu.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159433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E33B53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67ADFA" w14:textId="538A5A7B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31D91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0788708D" w14:textId="77777777" w:rsidTr="00286D32">
        <w:trPr>
          <w:jc w:val="center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EB8461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423AC1" w14:textId="77777777" w:rsidR="005E62A7" w:rsidRPr="00C46371" w:rsidRDefault="005E62A7" w:rsidP="005E62A7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Eksport dokumentu pdf elektronicznej karty znieczulenia do systemu HIS.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D4DCD3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2854E9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4E2259" w14:textId="7DBDF36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31D91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438F91B8" w14:textId="77777777" w:rsidTr="00286D32">
        <w:trPr>
          <w:jc w:val="center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5277E3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CE0ED1" w14:textId="5E499B9F" w:rsidR="005E62A7" w:rsidRPr="00C46371" w:rsidRDefault="005E62A7" w:rsidP="005E62A7">
            <w:pPr>
              <w:suppressLineNumbers/>
              <w:tabs>
                <w:tab w:val="left" w:pos="1896"/>
              </w:tabs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Eksport znaczników do HIS</w:t>
            </w:r>
            <w:r>
              <w:rPr>
                <w:rFonts w:eastAsia="Calibri"/>
                <w:kern w:val="3"/>
                <w:lang w:eastAsia="zh-CN" w:bidi="hi-IN"/>
              </w:rPr>
              <w:t xml:space="preserve"> </w:t>
            </w:r>
            <w:r>
              <w:t>posiadanego przez Zamawiającego (AMMS)</w:t>
            </w:r>
            <w:r w:rsidRPr="00C46371">
              <w:rPr>
                <w:rFonts w:eastAsia="Calibri"/>
                <w:kern w:val="3"/>
                <w:lang w:eastAsia="zh-CN" w:bidi="hi-IN"/>
              </w:rPr>
              <w:t xml:space="preserve"> znaczników czasowych </w:t>
            </w:r>
            <w:proofErr w:type="spellStart"/>
            <w:r w:rsidRPr="00C46371">
              <w:rPr>
                <w:rFonts w:eastAsia="Calibri"/>
                <w:kern w:val="3"/>
                <w:lang w:eastAsia="zh-CN" w:bidi="hi-IN"/>
              </w:rPr>
              <w:t>tj</w:t>
            </w:r>
            <w:proofErr w:type="spellEnd"/>
            <w:r w:rsidRPr="00C46371">
              <w:rPr>
                <w:rFonts w:eastAsia="Calibri"/>
                <w:kern w:val="3"/>
                <w:lang w:eastAsia="zh-CN" w:bidi="hi-IN"/>
              </w:rPr>
              <w:t>: czas anestezjologiczny (początek/koniec), czas znieczulenia (początek/koniec), czas operacji (początek/koniec).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1B291D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05186C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86CDBC" w14:textId="7B2FA4A2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31D91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64951208" w14:textId="77777777" w:rsidTr="00286D32">
        <w:trPr>
          <w:jc w:val="center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D61363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B2AB1C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Dostarczona aplikacja musi być zgodna z powszechnie obowiązującymi przepisami prawa polskiego i europejskiego. Oprogramowanie musi pozwalać na gromadzenie, przetwarzanie i analizowanie danych i informacji w obszarach objętych wdrożeniem, na bazie tych danych musi umożliwiać wytwarzanie prawidłowej, kompletnej, ujętej w obowiązujących przepisach prawa dokumentacji (dokumenty, raporty, itp.). W zakresie integracji i komplementarności z centralnymi systemami e-zdrowia, na Wykonawcy będzie spoczywał obowiązek dostosowania zaoferowanego rozwiązania do wymagań ujętych w dokumentach publikowanych poprzez Centrum e-Zdrowie, w tym w szczególności do:</w:t>
            </w:r>
          </w:p>
          <w:p w14:paraId="515B2B9C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- Opisu funkcjonalnego Systemu P1 z perspektywy integracji systemów zewnętrznych,</w:t>
            </w:r>
          </w:p>
          <w:p w14:paraId="31A4E2BA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- Dokumenty te dostępne są na stronie internetowej Centrum e-Zdrowie, pod adresem:</w:t>
            </w:r>
            <w:r>
              <w:rPr>
                <w:rFonts w:eastAsia="Calibri"/>
                <w:kern w:val="3"/>
                <w:lang w:eastAsia="zh-CN" w:bidi="hi-IN"/>
              </w:rPr>
              <w:t xml:space="preserve"> </w:t>
            </w:r>
            <w:r w:rsidRPr="00C46371">
              <w:rPr>
                <w:rFonts w:eastAsia="Calibri"/>
                <w:kern w:val="3"/>
                <w:lang w:eastAsia="zh-CN" w:bidi="hi-IN"/>
              </w:rPr>
              <w:t>http://cez.gov.pl.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9AD85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6AEC48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75C1A" w14:textId="6DCBE28B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31D91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4272085D" w14:textId="77777777" w:rsidTr="00286D32">
        <w:trPr>
          <w:trHeight w:val="543"/>
          <w:jc w:val="center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E1ACC6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AE0909" w14:textId="77777777" w:rsidR="005E62A7" w:rsidRPr="00C46371" w:rsidRDefault="005E62A7" w:rsidP="005E62A7">
            <w:pPr>
              <w:suppressLineNumbers/>
              <w:suppressAutoHyphens/>
              <w:autoSpaceDN w:val="0"/>
              <w:jc w:val="both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Oprogramowanie i obsługa serwisowa w języku polskim.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9D87B2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6B8104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416FFD" w14:textId="41BEECE6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31D91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tr w:rsidR="005E62A7" w:rsidRPr="00C46371" w14:paraId="5DA32357" w14:textId="77777777" w:rsidTr="00286D32">
        <w:trPr>
          <w:trHeight w:val="543"/>
          <w:jc w:val="center"/>
        </w:trPr>
        <w:tc>
          <w:tcPr>
            <w:tcW w:w="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B7AE41" w14:textId="77777777" w:rsidR="005E62A7" w:rsidRPr="00C46371" w:rsidRDefault="005E62A7" w:rsidP="005E62A7">
            <w:pPr>
              <w:pStyle w:val="Akapitzlist"/>
              <w:numPr>
                <w:ilvl w:val="0"/>
                <w:numId w:val="1"/>
              </w:num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78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A4BE9E" w14:textId="77777777" w:rsidR="005E62A7" w:rsidRPr="00C46371" w:rsidRDefault="005E62A7" w:rsidP="005E62A7">
            <w:pPr>
              <w:jc w:val="both"/>
            </w:pPr>
            <w:r w:rsidRPr="00C46371">
              <w:t>Programy, komponenty, instrukcje, podręczniki, narzędzia administracyjne dostępne w formie aktualnej w języku polskim.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31866C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C46371">
              <w:rPr>
                <w:rFonts w:eastAsia="Calibri"/>
                <w:kern w:val="3"/>
                <w:lang w:eastAsia="zh-CN" w:bidi="hi-IN"/>
              </w:rPr>
              <w:t>TAK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FE9A9B" w14:textId="77777777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</w:p>
        </w:tc>
        <w:tc>
          <w:tcPr>
            <w:tcW w:w="1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7DD6B9" w14:textId="54931DE1" w:rsidR="005E62A7" w:rsidRPr="00C46371" w:rsidRDefault="005E62A7" w:rsidP="005E62A7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Calibri"/>
                <w:kern w:val="3"/>
                <w:lang w:eastAsia="zh-CN" w:bidi="hi-IN"/>
              </w:rPr>
            </w:pPr>
            <w:r w:rsidRPr="00331D91">
              <w:rPr>
                <w:rFonts w:eastAsia="Calibri"/>
                <w:kern w:val="3"/>
                <w:lang w:eastAsia="zh-CN" w:bidi="hi-IN"/>
              </w:rPr>
              <w:t>wymagane</w:t>
            </w:r>
          </w:p>
        </w:tc>
      </w:tr>
      <w:bookmarkEnd w:id="0"/>
      <w:bookmarkEnd w:id="1"/>
    </w:tbl>
    <w:p w14:paraId="568F99EB" w14:textId="4CB82336" w:rsidR="00921820" w:rsidRDefault="00921820" w:rsidP="00F66FEC">
      <w:pPr>
        <w:tabs>
          <w:tab w:val="left" w:pos="960"/>
        </w:tabs>
        <w:outlineLvl w:val="0"/>
        <w:rPr>
          <w:rFonts w:eastAsia="Calibri"/>
          <w:b/>
          <w:bCs/>
        </w:rPr>
      </w:pPr>
    </w:p>
    <w:p w14:paraId="4F2B9AE5" w14:textId="77777777" w:rsidR="00921820" w:rsidRDefault="00921820">
      <w:pPr>
        <w:spacing w:after="160" w:line="278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tbl>
      <w:tblPr>
        <w:tblW w:w="14322" w:type="dxa"/>
        <w:tblInd w:w="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7801"/>
        <w:gridCol w:w="2268"/>
        <w:gridCol w:w="2127"/>
        <w:gridCol w:w="1701"/>
      </w:tblGrid>
      <w:tr w:rsidR="00921820" w14:paraId="14D119BF" w14:textId="77777777" w:rsidTr="00B827CB">
        <w:trPr>
          <w:trHeight w:val="225"/>
        </w:trPr>
        <w:tc>
          <w:tcPr>
            <w:tcW w:w="143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54692" w14:textId="77777777" w:rsidR="00921820" w:rsidRDefault="00921820" w:rsidP="00B827CB">
            <w:pPr>
              <w:pStyle w:val="Standard"/>
              <w:suppressAutoHyphens w:val="0"/>
              <w:ind w:firstLine="361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lastRenderedPageBreak/>
              <w:t>WARUNKI GWARANCJI I SERWISU</w:t>
            </w:r>
          </w:p>
        </w:tc>
      </w:tr>
      <w:tr w:rsidR="00921820" w14:paraId="6C890ACC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6B89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B349E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Gwarancja  24 </w:t>
            </w:r>
            <w:proofErr w:type="spellStart"/>
            <w:r>
              <w:rPr>
                <w:rFonts w:eastAsia="Times New Roman" w:cs="Times New Roman"/>
                <w:color w:val="000000"/>
              </w:rPr>
              <w:t>miesiące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8709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F4501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6FDF3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5F57096F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024CD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0AD81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Instalacja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D1051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7E731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D0EA1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68C9B21B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1C416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C54E3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serwis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gwarancyjny</w:t>
            </w:r>
            <w:proofErr w:type="spellEnd"/>
            <w:r>
              <w:rPr>
                <w:rFonts w:cs="Times New Roman"/>
                <w:color w:val="000000"/>
              </w:rPr>
              <w:t xml:space="preserve"> i </w:t>
            </w:r>
            <w:proofErr w:type="spellStart"/>
            <w:r>
              <w:rPr>
                <w:rFonts w:cs="Times New Roman"/>
                <w:color w:val="000000"/>
              </w:rPr>
              <w:t>dostępny</w:t>
            </w:r>
            <w:proofErr w:type="spellEnd"/>
            <w:r>
              <w:rPr>
                <w:rFonts w:cs="Times New Roman"/>
                <w:color w:val="000000"/>
              </w:rPr>
              <w:t xml:space="preserve">  </w:t>
            </w:r>
            <w:proofErr w:type="spellStart"/>
            <w:r>
              <w:rPr>
                <w:rFonts w:cs="Times New Roman"/>
                <w:color w:val="000000"/>
              </w:rPr>
              <w:t>serwis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pogwarancyjny</w:t>
            </w:r>
            <w:proofErr w:type="spellEnd"/>
            <w:r>
              <w:rPr>
                <w:rFonts w:cs="Times New Roman"/>
                <w:color w:val="000000"/>
              </w:rPr>
              <w:t xml:space="preserve">, </w:t>
            </w:r>
            <w:proofErr w:type="spellStart"/>
            <w:r>
              <w:rPr>
                <w:rFonts w:cs="Times New Roman"/>
                <w:color w:val="000000"/>
              </w:rPr>
              <w:t>podać</w:t>
            </w:r>
            <w:proofErr w:type="spellEnd"/>
            <w:r>
              <w:rPr>
                <w:rFonts w:cs="Times New Roman"/>
                <w:color w:val="000000"/>
              </w:rPr>
              <w:t xml:space="preserve"> kontakt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15A95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0954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BB773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1F66FC6C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2B56A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663CB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Możliwość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zgłaszania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usterek</w:t>
            </w:r>
            <w:proofErr w:type="spellEnd"/>
            <w:r>
              <w:rPr>
                <w:rFonts w:cs="Times New Roman"/>
                <w:color w:val="000000"/>
              </w:rPr>
              <w:t xml:space="preserve"> 24h/</w:t>
            </w:r>
            <w:proofErr w:type="spellStart"/>
            <w:r>
              <w:rPr>
                <w:rFonts w:cs="Times New Roman"/>
                <w:color w:val="000000"/>
              </w:rPr>
              <w:t>dobę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F5D1B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A01D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24111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614A65EA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E8D81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778A2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Czas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reakcji</w:t>
            </w:r>
            <w:proofErr w:type="spellEnd"/>
            <w:r>
              <w:rPr>
                <w:rFonts w:cs="Times New Roman"/>
                <w:color w:val="00000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</w:rPr>
              <w:t>zgłoszenie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awarii</w:t>
            </w:r>
            <w:proofErr w:type="spellEnd"/>
            <w:r>
              <w:rPr>
                <w:rFonts w:cs="Times New Roman"/>
                <w:color w:val="00000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</w:rPr>
              <w:t>okresie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gwarancji</w:t>
            </w:r>
            <w:proofErr w:type="spellEnd"/>
            <w:r>
              <w:rPr>
                <w:rFonts w:cs="Times New Roman"/>
                <w:color w:val="000000"/>
              </w:rPr>
              <w:t xml:space="preserve"> max. do 48 </w:t>
            </w:r>
            <w:proofErr w:type="spellStart"/>
            <w:r>
              <w:rPr>
                <w:rFonts w:cs="Times New Roman"/>
                <w:color w:val="000000"/>
              </w:rPr>
              <w:t>godzin</w:t>
            </w:r>
            <w:proofErr w:type="spellEnd"/>
            <w:r>
              <w:rPr>
                <w:rFonts w:cs="Times New Roman"/>
                <w:color w:val="000000"/>
              </w:rPr>
              <w:t xml:space="preserve"> (</w:t>
            </w:r>
            <w:proofErr w:type="spellStart"/>
            <w:r>
              <w:rPr>
                <w:rFonts w:cs="Times New Roman"/>
                <w:color w:val="000000"/>
              </w:rPr>
              <w:t>dotyczy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  <w:r>
              <w:rPr>
                <w:rFonts w:cs="Times New Roman"/>
                <w:color w:val="000000"/>
              </w:rPr>
              <w:t>).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BD8D5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A587E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1B004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4A90F00D" w14:textId="77777777" w:rsidTr="003B3706">
        <w:trPr>
          <w:trHeight w:val="48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4A163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5BEF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Naprawa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powinna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być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wykonana</w:t>
            </w:r>
            <w:proofErr w:type="spellEnd"/>
            <w:r>
              <w:rPr>
                <w:rFonts w:cs="Times New Roman"/>
                <w:color w:val="00000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</w:rPr>
              <w:t>terminie</w:t>
            </w:r>
            <w:proofErr w:type="spellEnd"/>
            <w:r>
              <w:rPr>
                <w:rFonts w:cs="Times New Roman"/>
                <w:color w:val="000000"/>
              </w:rPr>
              <w:t xml:space="preserve"> 5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od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dnia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otrzymania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zgłoszenia</w:t>
            </w:r>
            <w:proofErr w:type="spellEnd"/>
            <w:r>
              <w:rPr>
                <w:rFonts w:cs="Times New Roman"/>
                <w:color w:val="000000"/>
              </w:rPr>
              <w:t xml:space="preserve">, w </w:t>
            </w:r>
            <w:proofErr w:type="spellStart"/>
            <w:r>
              <w:rPr>
                <w:rFonts w:cs="Times New Roman"/>
                <w:color w:val="000000"/>
              </w:rPr>
              <w:t>przypadku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gdy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naprawa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wymaga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sprowadzenia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nowych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części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termin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zostanie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wydłużony</w:t>
            </w:r>
            <w:proofErr w:type="spellEnd"/>
            <w:r>
              <w:rPr>
                <w:rFonts w:cs="Times New Roman"/>
                <w:color w:val="000000"/>
              </w:rPr>
              <w:t xml:space="preserve"> do 10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3BB2A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FFDD7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A1B29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4951E941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5FBD0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3347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Liczba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napraw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powodująca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wymianę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podzespołu</w:t>
            </w:r>
            <w:proofErr w:type="spellEnd"/>
            <w:r>
              <w:rPr>
                <w:rFonts w:cs="Times New Roman"/>
                <w:color w:val="00000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</w:rPr>
              <w:t>nowy</w:t>
            </w:r>
            <w:proofErr w:type="spellEnd"/>
            <w:r>
              <w:rPr>
                <w:rFonts w:cs="Times New Roman"/>
                <w:color w:val="000000"/>
              </w:rPr>
              <w:t xml:space="preserve">- </w:t>
            </w:r>
            <w:proofErr w:type="spellStart"/>
            <w:r>
              <w:rPr>
                <w:rFonts w:cs="Times New Roman"/>
                <w:color w:val="000000"/>
              </w:rPr>
              <w:t>maksimum</w:t>
            </w:r>
            <w:proofErr w:type="spellEnd"/>
            <w:r>
              <w:rPr>
                <w:rFonts w:cs="Times New Roman"/>
                <w:color w:val="000000"/>
              </w:rPr>
              <w:t xml:space="preserve"> 3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E0708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08862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D0692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125656FE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30C3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93FD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cs="Times New Roman"/>
                <w:color w:val="000000"/>
              </w:rPr>
            </w:pPr>
            <w:proofErr w:type="spellStart"/>
            <w:r>
              <w:rPr>
                <w:rFonts w:cs="Times New Roman"/>
                <w:color w:val="000000"/>
              </w:rPr>
              <w:t>Minimalny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okres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przestoju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ponad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czas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przewidziany</w:t>
            </w:r>
            <w:proofErr w:type="spellEnd"/>
            <w:r>
              <w:rPr>
                <w:rFonts w:cs="Times New Roman"/>
                <w:color w:val="000000"/>
              </w:rPr>
              <w:t xml:space="preserve"> na </w:t>
            </w:r>
            <w:proofErr w:type="spellStart"/>
            <w:r>
              <w:rPr>
                <w:rFonts w:cs="Times New Roman"/>
                <w:color w:val="000000"/>
              </w:rPr>
              <w:t>naprawę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wydłużający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gwarancję</w:t>
            </w:r>
            <w:proofErr w:type="spellEnd"/>
            <w:r>
              <w:rPr>
                <w:rFonts w:cs="Times New Roman"/>
                <w:color w:val="000000"/>
              </w:rPr>
              <w:t xml:space="preserve">- 5 </w:t>
            </w:r>
            <w:proofErr w:type="spellStart"/>
            <w:r>
              <w:rPr>
                <w:rFonts w:cs="Times New Roman"/>
                <w:color w:val="000000"/>
              </w:rPr>
              <w:t>dni</w:t>
            </w:r>
            <w:proofErr w:type="spellEnd"/>
            <w:r>
              <w:rPr>
                <w:rFonts w:cs="Times New Roman"/>
                <w:color w:val="00000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</w:rPr>
              <w:t>roboczych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72102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A2A3C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17D7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56158EEB" w14:textId="77777777" w:rsidTr="00B827CB">
        <w:trPr>
          <w:trHeight w:val="225"/>
        </w:trPr>
        <w:tc>
          <w:tcPr>
            <w:tcW w:w="143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4177B" w14:textId="77777777" w:rsidR="00921820" w:rsidRDefault="00921820" w:rsidP="00B827CB">
            <w:pPr>
              <w:pStyle w:val="Standard"/>
              <w:suppressAutoHyphens w:val="0"/>
              <w:ind w:firstLine="361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SZKOLENIA</w:t>
            </w:r>
          </w:p>
        </w:tc>
      </w:tr>
      <w:tr w:rsidR="00921820" w14:paraId="2E2075DB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8A0EB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21F28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Szkolenie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personelu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medycznego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zakresie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eksploatacji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eastAsia="Times New Roman" w:cs="Times New Roman"/>
                <w:color w:val="000000"/>
              </w:rPr>
              <w:t>obsługi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aparatu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miejscu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instalacji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1F574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25E9F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4E0C9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3B6AD14C" w14:textId="77777777" w:rsidTr="00B827CB">
        <w:trPr>
          <w:trHeight w:val="225"/>
        </w:trPr>
        <w:tc>
          <w:tcPr>
            <w:tcW w:w="143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62F8C" w14:textId="77777777" w:rsidR="00921820" w:rsidRDefault="00921820" w:rsidP="00B827CB">
            <w:pPr>
              <w:pStyle w:val="Standard"/>
              <w:suppressAutoHyphens w:val="0"/>
              <w:ind w:firstLine="361"/>
              <w:rPr>
                <w:rFonts w:eastAsia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</w:rPr>
              <w:t>INNE  INFORMACJE</w:t>
            </w:r>
          </w:p>
        </w:tc>
      </w:tr>
      <w:tr w:rsidR="00921820" w14:paraId="068E1470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165F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2F21B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Dokumenty </w:t>
            </w:r>
            <w:proofErr w:type="spellStart"/>
            <w:r>
              <w:rPr>
                <w:rFonts w:eastAsia="Times New Roman" w:cs="Times New Roman"/>
                <w:color w:val="000000"/>
              </w:rPr>
              <w:t>dopuszczające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</w:rPr>
              <w:t>obrotu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eastAsia="Times New Roman" w:cs="Times New Roman"/>
                <w:color w:val="000000"/>
              </w:rPr>
              <w:t>używania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terenie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RP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EED79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8F194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8A491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337B13E5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2C44A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0F5D1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serwis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terenie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Polski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32FD7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F0792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25C49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3388D055" w14:textId="77777777" w:rsidTr="003B3706">
        <w:trPr>
          <w:trHeight w:val="24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6F496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</w:p>
        </w:tc>
        <w:tc>
          <w:tcPr>
            <w:tcW w:w="78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1E167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Instrukcja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obsługi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 w </w:t>
            </w:r>
            <w:proofErr w:type="spellStart"/>
            <w:r>
              <w:rPr>
                <w:rFonts w:eastAsia="Times New Roman" w:cs="Times New Roman"/>
                <w:color w:val="000000"/>
              </w:rPr>
              <w:t>języku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polskim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10E20" w14:textId="77777777" w:rsidR="00921820" w:rsidRDefault="00921820" w:rsidP="00B827CB">
            <w:pPr>
              <w:pStyle w:val="Standard"/>
              <w:suppressAutoHyphens w:val="0"/>
              <w:jc w:val="center"/>
            </w:pPr>
            <w:r>
              <w:rPr>
                <w:rFonts w:eastAsia="Arial Unicode MS" w:cs="Times New Roman"/>
              </w:rPr>
              <w:t>Tak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7B611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09F37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Wymagane</w:t>
            </w:r>
            <w:proofErr w:type="spellEnd"/>
          </w:p>
        </w:tc>
      </w:tr>
      <w:tr w:rsidR="00921820" w14:paraId="1DBBF122" w14:textId="77777777" w:rsidTr="003B3706">
        <w:trPr>
          <w:trHeight w:val="300"/>
        </w:trPr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D0E12" w14:textId="77777777" w:rsidR="00921820" w:rsidRDefault="0092182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8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17D10" w14:textId="77777777" w:rsidR="00921820" w:rsidRDefault="0092182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7B551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3AA7D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02A85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</w:tr>
      <w:tr w:rsidR="00921820" w14:paraId="71473E23" w14:textId="77777777" w:rsidTr="003B3706">
        <w:trPr>
          <w:trHeight w:val="1170"/>
        </w:trPr>
        <w:tc>
          <w:tcPr>
            <w:tcW w:w="1262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2A659" w14:textId="77777777" w:rsidR="00921820" w:rsidRDefault="00921820" w:rsidP="00B827CB">
            <w:pPr>
              <w:pStyle w:val="Standard"/>
              <w:suppressAutoHyphens w:val="0"/>
            </w:pPr>
            <w:proofErr w:type="spellStart"/>
            <w:r>
              <w:rPr>
                <w:rFonts w:eastAsia="Times New Roman" w:cs="Times New Roman"/>
                <w:color w:val="000000"/>
              </w:rPr>
              <w:t>Uwagi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i </w:t>
            </w:r>
            <w:proofErr w:type="spellStart"/>
            <w:r>
              <w:rPr>
                <w:rFonts w:eastAsia="Times New Roman" w:cs="Times New Roman"/>
                <w:color w:val="000000"/>
              </w:rPr>
              <w:t>objaśnienia</w:t>
            </w:r>
            <w:proofErr w:type="spellEnd"/>
            <w:r>
              <w:rPr>
                <w:rFonts w:eastAsia="Times New Roman" w:cs="Times New Roman"/>
                <w:color w:val="000000"/>
              </w:rPr>
              <w:t>:</w:t>
            </w:r>
            <w:r>
              <w:rPr>
                <w:rFonts w:eastAsia="Times New Roman" w:cs="Times New Roman"/>
                <w:color w:val="000000"/>
              </w:rPr>
              <w:br/>
              <w:t xml:space="preserve">• (*) </w:t>
            </w:r>
            <w:proofErr w:type="spellStart"/>
            <w:r>
              <w:rPr>
                <w:rFonts w:eastAsia="Times New Roman" w:cs="Times New Roman"/>
                <w:color w:val="000000"/>
              </w:rPr>
              <w:t>Przedmiotowe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środki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dowodowe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złożone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wraz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z </w:t>
            </w:r>
            <w:proofErr w:type="spellStart"/>
            <w:r>
              <w:rPr>
                <w:rFonts w:eastAsia="Times New Roman" w:cs="Times New Roman"/>
                <w:color w:val="000000"/>
              </w:rPr>
              <w:t>ofertą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potwierdzenie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parametrów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ocenianych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n</w:t>
            </w:r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 xml:space="preserve">ie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>będą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>podlegały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u w:val="single"/>
              </w:rPr>
              <w:t>uzupełnieniu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Wykonawca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</w:rPr>
              <w:t>oferty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załącza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materiały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firmowe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języku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polskim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</w:rPr>
              <w:t>np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color w:val="000000"/>
              </w:rPr>
              <w:t>katalogi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techniczne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foldery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specyfikacje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handlowe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ulotki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– </w:t>
            </w:r>
            <w:proofErr w:type="spellStart"/>
            <w:r>
              <w:rPr>
                <w:rFonts w:eastAsia="Times New Roman" w:cs="Times New Roman"/>
                <w:color w:val="000000"/>
              </w:rPr>
              <w:t>dotyczy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parametrów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ocenianych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color w:val="000000"/>
              </w:rPr>
              <w:t>patrz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Kryteria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oceny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ofert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) </w:t>
            </w:r>
            <w:r>
              <w:rPr>
                <w:rFonts w:eastAsia="Times New Roman" w:cs="Times New Roman"/>
                <w:color w:val="000000"/>
              </w:rPr>
              <w:br/>
              <w:t xml:space="preserve">• </w:t>
            </w:r>
            <w:proofErr w:type="spellStart"/>
            <w:r>
              <w:rPr>
                <w:rFonts w:eastAsia="Times New Roman" w:cs="Times New Roman"/>
                <w:color w:val="000000"/>
              </w:rPr>
              <w:t>Wykonawca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zobowiązany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jest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do </w:t>
            </w:r>
            <w:proofErr w:type="spellStart"/>
            <w:r>
              <w:rPr>
                <w:rFonts w:eastAsia="Times New Roman" w:cs="Times New Roman"/>
                <w:color w:val="000000"/>
              </w:rPr>
              <w:t>podania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parametrów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jednostkach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wskazanych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w </w:t>
            </w:r>
            <w:proofErr w:type="spellStart"/>
            <w:r>
              <w:rPr>
                <w:rFonts w:eastAsia="Times New Roman" w:cs="Times New Roman"/>
                <w:color w:val="000000"/>
              </w:rPr>
              <w:t>niniejszym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opisie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  <w:r>
              <w:rPr>
                <w:rFonts w:eastAsia="Times New Roman" w:cs="Times New Roman"/>
                <w:color w:val="000000"/>
              </w:rPr>
              <w:br/>
              <w:t xml:space="preserve">• W </w:t>
            </w:r>
            <w:proofErr w:type="spellStart"/>
            <w:r>
              <w:rPr>
                <w:rFonts w:eastAsia="Times New Roman" w:cs="Times New Roman"/>
                <w:color w:val="000000"/>
              </w:rPr>
              <w:t>tabelce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należy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podać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numer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strony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color w:val="000000"/>
              </w:rPr>
              <w:t>katalogu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na </w:t>
            </w:r>
            <w:proofErr w:type="spellStart"/>
            <w:r>
              <w:rPr>
                <w:rFonts w:eastAsia="Times New Roman" w:cs="Times New Roman"/>
                <w:color w:val="000000"/>
              </w:rPr>
              <w:t>której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znajduje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się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opis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a w </w:t>
            </w:r>
            <w:proofErr w:type="spellStart"/>
            <w:r>
              <w:rPr>
                <w:rFonts w:eastAsia="Times New Roman" w:cs="Times New Roman"/>
                <w:color w:val="000000"/>
              </w:rPr>
              <w:t>katalogu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należy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wyróżnić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kolorem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lub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podać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numer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parametru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z </w:t>
            </w:r>
            <w:proofErr w:type="spellStart"/>
            <w:r>
              <w:rPr>
                <w:rFonts w:eastAsia="Times New Roman" w:cs="Times New Roman"/>
                <w:color w:val="000000"/>
              </w:rPr>
              <w:t>tabeli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, </w:t>
            </w:r>
            <w:proofErr w:type="spellStart"/>
            <w:r>
              <w:rPr>
                <w:rFonts w:eastAsia="Times New Roman" w:cs="Times New Roman"/>
                <w:color w:val="000000"/>
              </w:rPr>
              <w:t>którego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dany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opis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dotyczy</w:t>
            </w:r>
            <w:proofErr w:type="spellEnd"/>
            <w:r>
              <w:rPr>
                <w:rFonts w:eastAsia="Times New Roman" w:cs="Times New Roman"/>
                <w:color w:val="000000"/>
              </w:rPr>
              <w:t>.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475C7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  <w:color w:val="000000"/>
              </w:rPr>
            </w:pPr>
          </w:p>
        </w:tc>
      </w:tr>
      <w:tr w:rsidR="00921820" w14:paraId="650574A8" w14:textId="77777777" w:rsidTr="003B3706">
        <w:trPr>
          <w:trHeight w:val="300"/>
        </w:trPr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7C5AA" w14:textId="77777777" w:rsidR="00921820" w:rsidRDefault="0092182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78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6FBD2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5F87AB29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72BE381B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067B5973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</w:p>
          <w:p w14:paraId="45234B26" w14:textId="77777777" w:rsidR="00921820" w:rsidRDefault="00921820" w:rsidP="00B827CB">
            <w:pPr>
              <w:pStyle w:val="Standard"/>
              <w:suppressAutoHyphens w:val="0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Miejscowość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………………………data ......................................................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6B762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62ED9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02B9A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</w:tr>
      <w:tr w:rsidR="00921820" w14:paraId="0F86DE71" w14:textId="77777777" w:rsidTr="003B3706">
        <w:trPr>
          <w:trHeight w:val="300"/>
        </w:trPr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93656" w14:textId="77777777" w:rsidR="00921820" w:rsidRDefault="00921820" w:rsidP="00B827CB">
            <w:pPr>
              <w:pStyle w:val="Standard"/>
              <w:suppressAutoHyphens w:val="0"/>
              <w:snapToGrid w:val="0"/>
              <w:jc w:val="center"/>
              <w:rPr>
                <w:rFonts w:eastAsia="Times New Roman" w:cs="Times New Roman"/>
              </w:rPr>
            </w:pPr>
          </w:p>
        </w:tc>
        <w:tc>
          <w:tcPr>
            <w:tcW w:w="78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64AE7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4223B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238FB" w14:textId="77777777" w:rsidR="00921820" w:rsidRDefault="00921820" w:rsidP="00B827CB">
            <w:pPr>
              <w:pStyle w:val="Standard"/>
              <w:suppressAutoHyphens w:val="0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0D638" w14:textId="77777777" w:rsidR="00921820" w:rsidRDefault="00921820" w:rsidP="00B827CB">
            <w:pPr>
              <w:pStyle w:val="Standard"/>
              <w:suppressAutoHyphens w:val="0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14:paraId="4CF777B4" w14:textId="77777777" w:rsidR="00901163" w:rsidRPr="00C46371" w:rsidRDefault="00901163" w:rsidP="00F66FEC">
      <w:pPr>
        <w:tabs>
          <w:tab w:val="left" w:pos="960"/>
        </w:tabs>
        <w:outlineLvl w:val="0"/>
        <w:rPr>
          <w:rFonts w:eastAsia="Calibri"/>
          <w:b/>
          <w:bCs/>
        </w:rPr>
      </w:pPr>
    </w:p>
    <w:sectPr w:rsidR="00901163" w:rsidRPr="00C46371" w:rsidSect="00901163">
      <w:headerReference w:type="default" r:id="rId7"/>
      <w:footerReference w:type="default" r:id="rId8"/>
      <w:pgSz w:w="16838" w:h="11906" w:orient="landscape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E50A" w14:textId="77777777" w:rsidR="00097C9B" w:rsidRDefault="00097C9B">
      <w:r>
        <w:separator/>
      </w:r>
    </w:p>
  </w:endnote>
  <w:endnote w:type="continuationSeparator" w:id="0">
    <w:p w14:paraId="352B7C48" w14:textId="77777777" w:rsidR="00097C9B" w:rsidRDefault="00097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mbria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0B9FD" w14:textId="77777777" w:rsidR="00901163" w:rsidRDefault="0090116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42BC1526" w14:textId="77777777" w:rsidR="00901163" w:rsidRDefault="009011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84592" w14:textId="77777777" w:rsidR="00097C9B" w:rsidRDefault="00097C9B">
      <w:r>
        <w:separator/>
      </w:r>
    </w:p>
  </w:footnote>
  <w:footnote w:type="continuationSeparator" w:id="0">
    <w:p w14:paraId="302758F7" w14:textId="77777777" w:rsidR="00097C9B" w:rsidRDefault="00097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F13EF" w14:textId="77777777" w:rsidR="00921820" w:rsidRDefault="00921820" w:rsidP="00921820">
    <w:pPr>
      <w:pStyle w:val="Nagwek"/>
    </w:pPr>
    <w:r>
      <w:rPr>
        <w:noProof/>
      </w:rPr>
      <w:drawing>
        <wp:inline distT="0" distB="0" distL="0" distR="0" wp14:anchorId="6EBC9555" wp14:editId="53B9D218">
          <wp:extent cx="5676119" cy="615235"/>
          <wp:effectExtent l="0" t="0" r="781" b="0"/>
          <wp:docPr id="779257253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6119" cy="6152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AC947B8" w14:textId="77777777" w:rsidR="00921820" w:rsidRDefault="009218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E7923"/>
    <w:multiLevelType w:val="hybridMultilevel"/>
    <w:tmpl w:val="2CA8B1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810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163"/>
    <w:rsid w:val="00097C9B"/>
    <w:rsid w:val="001C028F"/>
    <w:rsid w:val="001D3329"/>
    <w:rsid w:val="00265986"/>
    <w:rsid w:val="00275399"/>
    <w:rsid w:val="003638B2"/>
    <w:rsid w:val="003B3706"/>
    <w:rsid w:val="00401D5B"/>
    <w:rsid w:val="0046702A"/>
    <w:rsid w:val="005E62A7"/>
    <w:rsid w:val="006F7D15"/>
    <w:rsid w:val="0072052C"/>
    <w:rsid w:val="007A4228"/>
    <w:rsid w:val="008036A9"/>
    <w:rsid w:val="00815F73"/>
    <w:rsid w:val="00901163"/>
    <w:rsid w:val="00904B8A"/>
    <w:rsid w:val="00921820"/>
    <w:rsid w:val="00927646"/>
    <w:rsid w:val="00A90CAE"/>
    <w:rsid w:val="00C819F6"/>
    <w:rsid w:val="00CF3324"/>
    <w:rsid w:val="00D529B9"/>
    <w:rsid w:val="00EF3B07"/>
    <w:rsid w:val="00F6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9C48A"/>
  <w15:chartTrackingRefBased/>
  <w15:docId w15:val="{4F6FCD46-3D77-4494-970D-342BEC32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163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1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1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11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1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11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11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11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11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11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11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11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11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11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11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11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11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11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11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11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11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1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11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1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1163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uiPriority w:val="34"/>
    <w:qFormat/>
    <w:rsid w:val="009011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11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11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11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1163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901163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901163"/>
    <w:rPr>
      <w:rFonts w:ascii="Times New Roman" w:eastAsia="Calibri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rsid w:val="00901163"/>
  </w:style>
  <w:style w:type="paragraph" w:styleId="Nagwek">
    <w:name w:val="header"/>
    <w:basedOn w:val="Normalny"/>
    <w:link w:val="NagwekZnak"/>
    <w:unhideWhenUsed/>
    <w:rsid w:val="009218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182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andard">
    <w:name w:val="Standard"/>
    <w:rsid w:val="0092182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2611</Words>
  <Characters>15671</Characters>
  <Application>Microsoft Office Word</Application>
  <DocSecurity>0</DocSecurity>
  <Lines>130</Lines>
  <Paragraphs>36</Paragraphs>
  <ScaleCrop>false</ScaleCrop>
  <Company/>
  <LinksUpToDate>false</LinksUpToDate>
  <CharactersWithSpaces>18246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Rabiasz</dc:creator>
  <cp:keywords/>
  <dc:description/>
  <cp:lastModifiedBy>Anna Hajnysz</cp:lastModifiedBy>
  <cp:revision>12</cp:revision>
  <cp:lastPrinted>2026-04-20T10:22:00Z</cp:lastPrinted>
  <dcterms:created xsi:type="dcterms:W3CDTF">2026-04-20T07:22:00Z</dcterms:created>
  <dcterms:modified xsi:type="dcterms:W3CDTF">2026-04-20T10:22:00Z</dcterms:modified>
</cp:coreProperties>
</file>